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252D" w14:textId="31830BBC" w:rsidR="00240CA3" w:rsidRPr="00BD4F14" w:rsidRDefault="00686ACC" w:rsidP="00240CA3">
      <w:pPr>
        <w:pStyle w:val="Title"/>
        <w:rPr>
          <w:b/>
          <w:color w:val="545454" w:themeColor="text1"/>
        </w:rPr>
      </w:pPr>
      <w:r w:rsidRPr="00BD4F14">
        <w:rPr>
          <w:b/>
          <w:color w:val="545454" w:themeColor="text1"/>
        </w:rPr>
        <w:t xml:space="preserve">México y América Latina aceleran el cobro desde el móvil, pero el efectivo y las </w:t>
      </w:r>
      <w:r w:rsidR="00FA0D5F" w:rsidRPr="00BD4F14">
        <w:rPr>
          <w:b/>
          <w:color w:val="545454" w:themeColor="text1"/>
        </w:rPr>
        <w:t>barreras culturales</w:t>
      </w:r>
      <w:r w:rsidRPr="00BD4F14">
        <w:rPr>
          <w:b/>
          <w:color w:val="545454" w:themeColor="text1"/>
        </w:rPr>
        <w:t xml:space="preserve"> aún frenan al comercio</w:t>
      </w:r>
      <w:r w:rsidR="00240CA3" w:rsidRPr="00BD4F14">
        <w:rPr>
          <w:b/>
          <w:color w:val="545454" w:themeColor="text1"/>
        </w:rPr>
        <w:t xml:space="preserve">  </w:t>
      </w:r>
    </w:p>
    <w:p w14:paraId="6758FA69" w14:textId="77777777" w:rsidR="00DC13E5" w:rsidRDefault="00DC13E5" w:rsidP="00DC13E5"/>
    <w:p w14:paraId="4A61D81A" w14:textId="66AED49E" w:rsidR="008469D3" w:rsidRDefault="008469D3" w:rsidP="00C43246">
      <w:pPr>
        <w:pStyle w:val="Subtitle"/>
        <w:numPr>
          <w:ilvl w:val="0"/>
          <w:numId w:val="6"/>
        </w:numPr>
        <w:spacing w:after="0"/>
        <w:rPr>
          <w:rFonts w:cs="Times New Roman"/>
          <w:color w:val="545454" w:themeColor="text1"/>
          <w:sz w:val="20"/>
          <w:lang w:val="es-MX"/>
        </w:rPr>
      </w:pPr>
      <w:r w:rsidRPr="002F59F0">
        <w:rPr>
          <w:rFonts w:cs="Times New Roman"/>
          <w:color w:val="545454" w:themeColor="text1"/>
          <w:sz w:val="20"/>
          <w:lang w:val="es-MX"/>
        </w:rPr>
        <w:t>A pesar del potencial tecnológico, la digitalización del punto de venta sigue limitada por brechas de adopción en micro y pequeños comercios, experiencias de autenticación heterogéneas y marcos regulatorios desalineados.</w:t>
      </w:r>
    </w:p>
    <w:p w14:paraId="42220A0B" w14:textId="77777777" w:rsidR="00BD4F14" w:rsidRPr="00BD4F14" w:rsidRDefault="00BD4F14" w:rsidP="00BD4F14">
      <w:pPr>
        <w:rPr>
          <w:lang w:val="es-MX"/>
        </w:rPr>
      </w:pPr>
    </w:p>
    <w:p w14:paraId="4BEDA34F" w14:textId="155A1645" w:rsidR="002F59F0" w:rsidRDefault="008469D3" w:rsidP="00C43246">
      <w:pPr>
        <w:pStyle w:val="Subtitle"/>
        <w:numPr>
          <w:ilvl w:val="0"/>
          <w:numId w:val="6"/>
        </w:numPr>
        <w:spacing w:after="0"/>
        <w:rPr>
          <w:rFonts w:cs="Times New Roman"/>
          <w:color w:val="545454" w:themeColor="text1"/>
          <w:sz w:val="20"/>
          <w:lang w:val="es-MX"/>
        </w:rPr>
      </w:pPr>
      <w:r w:rsidRPr="002F59F0">
        <w:rPr>
          <w:rFonts w:cs="Times New Roman"/>
          <w:color w:val="545454" w:themeColor="text1"/>
          <w:sz w:val="20"/>
          <w:lang w:val="es-MX"/>
        </w:rPr>
        <w:t xml:space="preserve">En </w:t>
      </w:r>
      <w:r w:rsidR="00175458" w:rsidRPr="002F59F0">
        <w:rPr>
          <w:rFonts w:cs="Times New Roman"/>
          <w:color w:val="545454" w:themeColor="text1"/>
          <w:sz w:val="20"/>
          <w:lang w:val="es-MX"/>
        </w:rPr>
        <w:t xml:space="preserve">México: el </w:t>
      </w:r>
      <w:r w:rsidR="00FA0D5F">
        <w:rPr>
          <w:rFonts w:cs="Times New Roman"/>
          <w:color w:val="545454" w:themeColor="text1"/>
          <w:sz w:val="20"/>
          <w:lang w:val="es-MX"/>
        </w:rPr>
        <w:t>uso</w:t>
      </w:r>
      <w:r w:rsidR="00175458" w:rsidRPr="002F59F0">
        <w:rPr>
          <w:rFonts w:cs="Times New Roman"/>
          <w:color w:val="545454" w:themeColor="text1"/>
          <w:sz w:val="20"/>
          <w:lang w:val="es-MX"/>
        </w:rPr>
        <w:t xml:space="preserve"> de SoftPOS </w:t>
      </w:r>
      <w:r w:rsidRPr="002F59F0">
        <w:rPr>
          <w:rFonts w:cs="Times New Roman"/>
          <w:color w:val="545454" w:themeColor="text1"/>
          <w:sz w:val="20"/>
          <w:lang w:val="es-MX"/>
        </w:rPr>
        <w:t>(tabletas o teléfonos inteligentes</w:t>
      </w:r>
      <w:r w:rsidR="00FA0D5F">
        <w:rPr>
          <w:rFonts w:cs="Times New Roman"/>
          <w:color w:val="545454" w:themeColor="text1"/>
          <w:sz w:val="20"/>
          <w:lang w:val="es-MX"/>
        </w:rPr>
        <w:t xml:space="preserve"> como terminales de cobro</w:t>
      </w:r>
      <w:r w:rsidRPr="002F59F0">
        <w:rPr>
          <w:rFonts w:cs="Times New Roman"/>
          <w:color w:val="545454" w:themeColor="text1"/>
          <w:sz w:val="20"/>
          <w:lang w:val="es-MX"/>
        </w:rPr>
        <w:t xml:space="preserve">) </w:t>
      </w:r>
      <w:r w:rsidR="00FA0D5F">
        <w:rPr>
          <w:rFonts w:cs="Times New Roman"/>
          <w:color w:val="545454" w:themeColor="text1"/>
          <w:sz w:val="20"/>
          <w:lang w:val="es-MX"/>
        </w:rPr>
        <w:t xml:space="preserve">alcanza cerca del </w:t>
      </w:r>
      <w:r w:rsidR="00175458" w:rsidRPr="002F59F0">
        <w:rPr>
          <w:rFonts w:cs="Times New Roman"/>
          <w:color w:val="545454" w:themeColor="text1"/>
          <w:sz w:val="20"/>
          <w:lang w:val="es-MX"/>
        </w:rPr>
        <w:t>50% entre población bancarizada.</w:t>
      </w:r>
    </w:p>
    <w:p w14:paraId="18085BB4" w14:textId="77777777" w:rsidR="00BD4F14" w:rsidRPr="00BD4F14" w:rsidRDefault="00BD4F14" w:rsidP="00BD4F14">
      <w:pPr>
        <w:rPr>
          <w:lang w:val="es-MX"/>
        </w:rPr>
      </w:pPr>
    </w:p>
    <w:p w14:paraId="1AA06879" w14:textId="430AB230" w:rsidR="002F59F0" w:rsidRPr="002F59F0" w:rsidRDefault="002F59F0" w:rsidP="00C43246">
      <w:pPr>
        <w:pStyle w:val="Subtitle"/>
        <w:numPr>
          <w:ilvl w:val="0"/>
          <w:numId w:val="6"/>
        </w:numPr>
        <w:spacing w:after="0"/>
        <w:rPr>
          <w:rFonts w:cs="Times New Roman"/>
          <w:color w:val="545454" w:themeColor="text1"/>
          <w:sz w:val="20"/>
          <w:lang w:val="es-MX"/>
        </w:rPr>
      </w:pPr>
      <w:r w:rsidRPr="002F59F0">
        <w:rPr>
          <w:rFonts w:cs="Times New Roman"/>
          <w:color w:val="545454" w:themeColor="text1"/>
          <w:sz w:val="20"/>
          <w:lang w:val="es-MX"/>
        </w:rPr>
        <w:t>El reto no es tecnológico, sino cultural: superar la desconfianza y las limitaciones de conectividad en microcomercios</w:t>
      </w:r>
      <w:r>
        <w:rPr>
          <w:rFonts w:cs="Times New Roman"/>
          <w:color w:val="545454" w:themeColor="text1"/>
          <w:sz w:val="20"/>
          <w:lang w:val="es-MX"/>
        </w:rPr>
        <w:t xml:space="preserve"> y personas </w:t>
      </w:r>
      <w:r w:rsidRPr="002F59F0">
        <w:rPr>
          <w:rFonts w:cs="Times New Roman"/>
          <w:color w:val="545454" w:themeColor="text1"/>
          <w:sz w:val="20"/>
          <w:lang w:val="es-MX"/>
        </w:rPr>
        <w:t>mayores de 55 años</w:t>
      </w:r>
      <w:r w:rsidR="00FA0D5F">
        <w:rPr>
          <w:rFonts w:cs="Times New Roman"/>
          <w:color w:val="545454" w:themeColor="text1"/>
          <w:sz w:val="20"/>
          <w:lang w:val="es-MX"/>
        </w:rPr>
        <w:t>,</w:t>
      </w:r>
      <w:r w:rsidRPr="002F59F0">
        <w:rPr>
          <w:rFonts w:cs="Times New Roman"/>
          <w:color w:val="545454" w:themeColor="text1"/>
          <w:sz w:val="20"/>
          <w:lang w:val="es-MX"/>
        </w:rPr>
        <w:t xml:space="preserve"> acostumbrad</w:t>
      </w:r>
      <w:r w:rsidR="00FA0D5F">
        <w:rPr>
          <w:rFonts w:cs="Times New Roman"/>
          <w:color w:val="545454" w:themeColor="text1"/>
          <w:sz w:val="20"/>
          <w:lang w:val="es-MX"/>
        </w:rPr>
        <w:t>a</w:t>
      </w:r>
      <w:r w:rsidRPr="002F59F0">
        <w:rPr>
          <w:rFonts w:cs="Times New Roman"/>
          <w:color w:val="545454" w:themeColor="text1"/>
          <w:sz w:val="20"/>
          <w:lang w:val="es-MX"/>
        </w:rPr>
        <w:t>s al uso de efectivo.</w:t>
      </w:r>
    </w:p>
    <w:p w14:paraId="77B6C69E" w14:textId="3BF4A5BF" w:rsidR="00326653" w:rsidRPr="00240CA3" w:rsidRDefault="00326653" w:rsidP="00F406F7"/>
    <w:p w14:paraId="4B899818" w14:textId="263D0CB9" w:rsidR="003D33D8" w:rsidRPr="008469D3" w:rsidRDefault="00FA0D5F" w:rsidP="003D33D8">
      <w:r>
        <w:rPr>
          <w:rFonts w:ascii="Saans  Medium" w:eastAsia="Arial" w:hAnsi="Saans  Medium" w:cs="Arial"/>
          <w:b/>
          <w:bCs/>
          <w:color w:val="555555"/>
          <w:sz w:val="22"/>
          <w:szCs w:val="21"/>
          <w:lang w:val="es-419"/>
        </w:rPr>
        <w:t xml:space="preserve">Ciudad de </w:t>
      </w:r>
      <w:r w:rsidR="00686ACC">
        <w:rPr>
          <w:rFonts w:ascii="Saans  Medium" w:eastAsia="Arial" w:hAnsi="Saans  Medium" w:cs="Arial"/>
          <w:b/>
          <w:bCs/>
          <w:color w:val="555555"/>
          <w:sz w:val="22"/>
          <w:szCs w:val="21"/>
          <w:lang w:val="es-419"/>
        </w:rPr>
        <w:t>México</w:t>
      </w:r>
      <w:r w:rsidR="00240CA3" w:rsidRPr="00940076">
        <w:rPr>
          <w:rFonts w:ascii="Saans  Medium" w:eastAsia="Arial" w:hAnsi="Saans  Medium" w:cs="Arial"/>
          <w:b/>
          <w:bCs/>
          <w:color w:val="555555"/>
          <w:sz w:val="22"/>
          <w:szCs w:val="21"/>
          <w:lang w:val="es-419"/>
        </w:rPr>
        <w:t xml:space="preserve">, </w:t>
      </w:r>
      <w:r w:rsidR="00686ACC">
        <w:rPr>
          <w:rFonts w:ascii="Saans  Medium" w:eastAsia="Arial" w:hAnsi="Saans  Medium" w:cs="Arial"/>
          <w:b/>
          <w:bCs/>
          <w:color w:val="555555"/>
          <w:sz w:val="22"/>
          <w:szCs w:val="21"/>
          <w:lang w:val="es-419"/>
        </w:rPr>
        <w:t>0</w:t>
      </w:r>
      <w:r w:rsidR="002F59F0">
        <w:rPr>
          <w:rFonts w:ascii="Saans  Medium" w:eastAsia="Arial" w:hAnsi="Saans  Medium" w:cs="Arial"/>
          <w:b/>
          <w:bCs/>
          <w:color w:val="555555"/>
          <w:sz w:val="22"/>
          <w:szCs w:val="21"/>
          <w:lang w:val="es-419"/>
        </w:rPr>
        <w:t xml:space="preserve">9 </w:t>
      </w:r>
      <w:r w:rsidR="002649D2">
        <w:rPr>
          <w:rFonts w:ascii="Saans  Medium" w:eastAsia="Arial" w:hAnsi="Saans  Medium" w:cs="Arial"/>
          <w:b/>
          <w:bCs/>
          <w:color w:val="555555"/>
          <w:sz w:val="22"/>
          <w:szCs w:val="21"/>
          <w:lang w:val="es-419"/>
        </w:rPr>
        <w:t xml:space="preserve">de </w:t>
      </w:r>
      <w:r w:rsidR="00686ACC">
        <w:rPr>
          <w:rFonts w:ascii="Saans  Medium" w:eastAsia="Arial" w:hAnsi="Saans  Medium" w:cs="Arial"/>
          <w:b/>
          <w:bCs/>
          <w:color w:val="555555"/>
          <w:sz w:val="22"/>
          <w:szCs w:val="21"/>
          <w:lang w:val="es-419"/>
        </w:rPr>
        <w:t>octubre</w:t>
      </w:r>
      <w:r w:rsidR="00686ACC" w:rsidRPr="00940076">
        <w:rPr>
          <w:rFonts w:ascii="Saans  Medium" w:eastAsia="Arial" w:hAnsi="Saans  Medium" w:cs="Arial"/>
          <w:b/>
          <w:bCs/>
          <w:color w:val="555555"/>
          <w:sz w:val="22"/>
          <w:szCs w:val="21"/>
          <w:lang w:val="es-419"/>
        </w:rPr>
        <w:t xml:space="preserve"> </w:t>
      </w:r>
      <w:r w:rsidR="00240CA3" w:rsidRPr="00940076">
        <w:rPr>
          <w:rFonts w:ascii="Saans  Medium" w:eastAsia="Arial" w:hAnsi="Saans  Medium" w:cs="Arial"/>
          <w:b/>
          <w:bCs/>
          <w:color w:val="555555"/>
          <w:sz w:val="22"/>
          <w:szCs w:val="21"/>
          <w:lang w:val="es-419"/>
        </w:rPr>
        <w:t>de 2025.</w:t>
      </w:r>
      <w:r w:rsidR="00240CA3" w:rsidRPr="00940076">
        <w:rPr>
          <w:sz w:val="24"/>
          <w:szCs w:val="36"/>
        </w:rPr>
        <w:t xml:space="preserve"> </w:t>
      </w:r>
      <w:r w:rsidR="00F17E24" w:rsidRPr="008469D3">
        <w:t xml:space="preserve">El punto de venta se ha convertido en el epicentro </w:t>
      </w:r>
      <w:r>
        <w:t xml:space="preserve">de la transformación </w:t>
      </w:r>
      <w:r w:rsidR="00F17E24" w:rsidRPr="008469D3">
        <w:t>en la industria de pagos</w:t>
      </w:r>
      <w:r>
        <w:t>. S</w:t>
      </w:r>
      <w:r w:rsidR="00F17E24" w:rsidRPr="008469D3">
        <w:t>in embargo, millones de comercios</w:t>
      </w:r>
      <w:r>
        <w:t xml:space="preserve"> aún</w:t>
      </w:r>
      <w:r w:rsidR="00F17E24" w:rsidRPr="008469D3">
        <w:t xml:space="preserve"> operan</w:t>
      </w:r>
      <w:r>
        <w:t xml:space="preserve"> </w:t>
      </w:r>
      <w:r w:rsidR="00F17E24" w:rsidRPr="008469D3">
        <w:t xml:space="preserve">con infraestructuras que no responden a las exigencias del consumidor digital. </w:t>
      </w:r>
      <w:r w:rsidR="003D33D8" w:rsidRPr="002A1E08">
        <w:t xml:space="preserve">Así lo revela el nuevo informe de Nuek, compañía tecnológica especializada en infraestructura de pagos de Minsait (Indra Group), </w:t>
      </w:r>
      <w:r w:rsidR="003D33D8" w:rsidRPr="008469D3">
        <w:t xml:space="preserve">que </w:t>
      </w:r>
      <w:r>
        <w:t xml:space="preserve">muestra cómo </w:t>
      </w:r>
      <w:r w:rsidR="003D33D8" w:rsidRPr="008469D3">
        <w:t xml:space="preserve">el cobro desde </w:t>
      </w:r>
      <w:r w:rsidR="003D33D8">
        <w:t>una tableta o teléfono inteligente</w:t>
      </w:r>
      <w:r w:rsidR="003D33D8" w:rsidRPr="008469D3">
        <w:t xml:space="preserve"> (SoftPOS) y los modelos por suscripción son palancas para la competitividad del comercio en México y América Latina.</w:t>
      </w:r>
    </w:p>
    <w:p w14:paraId="34BD721E" w14:textId="789CA1CA" w:rsidR="003D33D8" w:rsidRDefault="003D33D8" w:rsidP="00240CA3"/>
    <w:p w14:paraId="11DA9DBD" w14:textId="05515972" w:rsidR="00F17E24" w:rsidRPr="003D33D8" w:rsidRDefault="00F17E24" w:rsidP="00F17E24">
      <w:r w:rsidRPr="008469D3">
        <w:t xml:space="preserve">El </w:t>
      </w:r>
      <w:r w:rsidRPr="008469D3">
        <w:rPr>
          <w:b/>
          <w:bCs/>
        </w:rPr>
        <w:t>XIV Informe Nuek sobre Tendencias en Medios de Pago</w:t>
      </w:r>
      <w:r w:rsidRPr="008469D3">
        <w:t>,</w:t>
      </w:r>
      <w:r w:rsidR="00FA0D5F">
        <w:t xml:space="preserve"> titulado</w:t>
      </w:r>
      <w:r w:rsidRPr="008469D3">
        <w:t xml:space="preserve"> </w:t>
      </w:r>
      <w:r w:rsidRPr="00FA0D5F">
        <w:rPr>
          <w:i/>
          <w:iCs/>
          <w:lang w:val="es-MX"/>
        </w:rPr>
        <w:t>“Aceptación de pagos en comercios</w:t>
      </w:r>
      <w:r w:rsidRPr="008469D3">
        <w:rPr>
          <w:lang w:val="es-MX"/>
        </w:rPr>
        <w:t>”, elaborado por Nuek junto a AFI (Analistas Financieros Internacionales), se basa en más de 5,200 encuestas a población bancarizada en 13 países (Argentina, Brasil, Chile, Colombia, Ecuador, México, Perú, República Dominicana, Uruguay, España, Italia, Portugal y Reino Unido). Entre sus hallazgos, destaca que Latinoamérica lidera la adopción del cobro digital desde dispositivos móviles, con fuerte tracción en el comercio de proximidad, mientras que Europa avanza a menor ritmo en estos segmentos.</w:t>
      </w:r>
    </w:p>
    <w:p w14:paraId="37C8AAFF" w14:textId="77777777" w:rsidR="00F17E24" w:rsidRPr="008469D3" w:rsidRDefault="00F17E24" w:rsidP="00F17E24">
      <w:pPr>
        <w:rPr>
          <w:lang w:val="es-MX"/>
        </w:rPr>
      </w:pPr>
    </w:p>
    <w:p w14:paraId="0AE228B1" w14:textId="77C76709" w:rsidR="00F17E24" w:rsidRPr="008469D3" w:rsidRDefault="00F17E24" w:rsidP="00F17E24">
      <w:pPr>
        <w:rPr>
          <w:lang w:val="es-MX"/>
        </w:rPr>
      </w:pPr>
      <w:r w:rsidRPr="008469D3">
        <w:rPr>
          <w:lang w:val="es-MX"/>
        </w:rPr>
        <w:t>A pesar del potencial tecnológico, la digitalización del punto de venta sigue limitada por brechas de adopción en micro y pequeños comercios, experiencias de autenticación heterogéneas y marcos regulatorios desalineados, y por un ecosistema fragmentado de métodos de pago y adquirencia que frena la tasa de autorización e impide escalar experiencias integradas.</w:t>
      </w:r>
    </w:p>
    <w:p w14:paraId="2DC729AB" w14:textId="77777777" w:rsidR="00240CA3" w:rsidRPr="002F59F0" w:rsidRDefault="00240CA3" w:rsidP="00240CA3"/>
    <w:p w14:paraId="4C964F3A" w14:textId="0EC9D172" w:rsidR="00240CA3" w:rsidRPr="002F59F0" w:rsidRDefault="00240CA3" w:rsidP="00240CA3">
      <w:pPr>
        <w:rPr>
          <w:rFonts w:ascii="Saans  Medium" w:eastAsia="Arial" w:hAnsi="Saans  Medium" w:cs="Arial"/>
          <w:b/>
          <w:bCs/>
          <w:sz w:val="22"/>
          <w:szCs w:val="21"/>
          <w:lang w:val="es-419"/>
        </w:rPr>
      </w:pPr>
      <w:r w:rsidRPr="002F59F0">
        <w:rPr>
          <w:rFonts w:ascii="Saans  Medium" w:eastAsia="Arial" w:hAnsi="Saans  Medium" w:cs="Arial"/>
          <w:b/>
          <w:bCs/>
          <w:sz w:val="22"/>
          <w:szCs w:val="21"/>
          <w:lang w:val="es-419"/>
        </w:rPr>
        <w:t>Cobro desde el móvil: una solución accesible y eficiente para el pequeño comercio</w:t>
      </w:r>
    </w:p>
    <w:p w14:paraId="3D6A3033" w14:textId="77777777" w:rsidR="00240CA3" w:rsidRPr="001547E9" w:rsidRDefault="00240CA3" w:rsidP="00240CA3"/>
    <w:p w14:paraId="2DC7DCFC" w14:textId="5C760895" w:rsidR="00240CA3" w:rsidRPr="008469D3" w:rsidRDefault="00F17E24" w:rsidP="00240CA3">
      <w:r w:rsidRPr="008469D3">
        <w:t xml:space="preserve">Latinoamérica </w:t>
      </w:r>
      <w:r w:rsidR="00FA0D5F">
        <w:t>enc</w:t>
      </w:r>
      <w:r w:rsidRPr="008469D3">
        <w:t>abeza</w:t>
      </w:r>
      <w:r w:rsidR="00FA0D5F">
        <w:t xml:space="preserve"> la adopción del cobro móvil: </w:t>
      </w:r>
      <w:r w:rsidRPr="008469D3">
        <w:t xml:space="preserve">62% de la población bancarizada ya ha pagado en comercios que </w:t>
      </w:r>
      <w:r w:rsidR="00C534D4">
        <w:t xml:space="preserve">utilizan </w:t>
      </w:r>
      <w:r w:rsidR="00C534D4" w:rsidRPr="008469D3">
        <w:t>SoftPOS</w:t>
      </w:r>
      <w:r w:rsidRPr="008469D3">
        <w:t xml:space="preserve">, frente al 41% en Europa. Convertir </w:t>
      </w:r>
      <w:r w:rsidR="002F59F0">
        <w:t>un teléfono inteligente</w:t>
      </w:r>
      <w:r w:rsidRPr="008469D3">
        <w:t xml:space="preserve"> en un punto de cobro </w:t>
      </w:r>
      <w:r w:rsidR="002F59F0">
        <w:t xml:space="preserve">sin </w:t>
      </w:r>
      <w:r w:rsidR="00C534D4">
        <w:t>contacto (</w:t>
      </w:r>
      <w:r w:rsidR="008469D3">
        <w:t>“</w:t>
      </w:r>
      <w:r w:rsidRPr="008469D3">
        <w:rPr>
          <w:i/>
          <w:iCs/>
        </w:rPr>
        <w:t>contactless</w:t>
      </w:r>
      <w:r w:rsidR="002F59F0">
        <w:t>”</w:t>
      </w:r>
      <w:r w:rsidR="00FA0D5F">
        <w:t>)</w:t>
      </w:r>
      <w:r w:rsidR="002F59F0">
        <w:t xml:space="preserve">, </w:t>
      </w:r>
      <w:r w:rsidRPr="008469D3">
        <w:t xml:space="preserve">elimina la necesidad de </w:t>
      </w:r>
      <w:r w:rsidR="002F59F0">
        <w:t xml:space="preserve">contar con </w:t>
      </w:r>
      <w:r w:rsidRPr="008469D3">
        <w:t xml:space="preserve">terminales dedicadas, reduce costos y tiempos, y </w:t>
      </w:r>
      <w:r w:rsidR="00FA0D5F">
        <w:t>permite a</w:t>
      </w:r>
      <w:r w:rsidRPr="008469D3">
        <w:t xml:space="preserve"> tienditas, mercados y oficios móviles </w:t>
      </w:r>
      <w:r w:rsidR="00DF3B7F">
        <w:t>acceder a la</w:t>
      </w:r>
      <w:r w:rsidRPr="008469D3">
        <w:t xml:space="preserve"> digitalización.</w:t>
      </w:r>
    </w:p>
    <w:p w14:paraId="67757BD2" w14:textId="77777777" w:rsidR="00240CA3" w:rsidRPr="008469D3" w:rsidRDefault="00240CA3" w:rsidP="00240CA3"/>
    <w:p w14:paraId="211C240C" w14:textId="093B385D" w:rsidR="00240CA3" w:rsidRPr="008469D3" w:rsidRDefault="00F17E24" w:rsidP="00240CA3">
      <w:r w:rsidRPr="008469D3">
        <w:t>“</w:t>
      </w:r>
      <w:r w:rsidR="002F59F0">
        <w:t xml:space="preserve">La </w:t>
      </w:r>
      <w:r w:rsidRPr="008469D3">
        <w:t xml:space="preserve">terminal </w:t>
      </w:r>
      <w:r w:rsidR="002F59F0">
        <w:t xml:space="preserve">de cobro </w:t>
      </w:r>
      <w:r w:rsidRPr="008469D3">
        <w:t>ya cabe en el bolsillo</w:t>
      </w:r>
      <w:r w:rsidR="00DF3B7F">
        <w:t xml:space="preserve">, </w:t>
      </w:r>
      <w:r w:rsidRPr="008469D3">
        <w:t xml:space="preserve">y </w:t>
      </w:r>
      <w:r w:rsidR="002F59F0">
        <w:t xml:space="preserve">el uso de </w:t>
      </w:r>
      <w:r w:rsidRPr="008469D3">
        <w:t xml:space="preserve">la biometría </w:t>
      </w:r>
      <w:r w:rsidR="002F59F0">
        <w:t xml:space="preserve">para realizar un pago seguro </w:t>
      </w:r>
      <w:r w:rsidRPr="008469D3">
        <w:t xml:space="preserve">nos da confianza. Si reducimos </w:t>
      </w:r>
      <w:r w:rsidR="00DF3B7F">
        <w:t>las barreras</w:t>
      </w:r>
      <w:r w:rsidRPr="008469D3">
        <w:t xml:space="preserve"> de aceptación </w:t>
      </w:r>
      <w:r w:rsidR="00DF3B7F">
        <w:t>–</w:t>
      </w:r>
      <w:r w:rsidRPr="008469D3">
        <w:t>autorizaciones, medios locales y riesgo</w:t>
      </w:r>
      <w:r w:rsidR="00DF3B7F">
        <w:t>–,</w:t>
      </w:r>
      <w:r w:rsidRPr="008469D3">
        <w:t xml:space="preserve"> liberamos crecimiento inmediato para</w:t>
      </w:r>
      <w:r w:rsidR="00DF3B7F">
        <w:t xml:space="preserve"> las</w:t>
      </w:r>
      <w:r w:rsidRPr="008469D3">
        <w:t xml:space="preserve"> </w:t>
      </w:r>
      <w:r w:rsidR="002F59F0">
        <w:t>PyMEs</w:t>
      </w:r>
      <w:r w:rsidRPr="008469D3">
        <w:t xml:space="preserve"> y </w:t>
      </w:r>
      <w:r w:rsidR="00DF3B7F">
        <w:t xml:space="preserve">el </w:t>
      </w:r>
      <w:r w:rsidRPr="008469D3">
        <w:t xml:space="preserve">comercio de proximidad en México y Latinoamérica”, señala Jesús Alvarez, </w:t>
      </w:r>
      <w:r w:rsidR="006C7481" w:rsidRPr="006C7481">
        <w:t>Head of Clients</w:t>
      </w:r>
      <w:r w:rsidR="006C7481">
        <w:t xml:space="preserve"> de</w:t>
      </w:r>
      <w:r w:rsidR="006C7481" w:rsidRPr="006C7481">
        <w:t xml:space="preserve"> Nuek</w:t>
      </w:r>
      <w:r w:rsidR="006C7481">
        <w:t xml:space="preserve"> en México </w:t>
      </w:r>
      <w:r w:rsidRPr="008469D3">
        <w:t>“Latinoamérica lidera el cobro desde el</w:t>
      </w:r>
      <w:r w:rsidR="002F59F0">
        <w:t xml:space="preserve"> teléfono celular </w:t>
      </w:r>
      <w:r w:rsidRPr="008469D3">
        <w:t xml:space="preserve">y eso ya se </w:t>
      </w:r>
      <w:r w:rsidRPr="008469D3">
        <w:lastRenderedPageBreak/>
        <w:t>siente en la calle: tienditas, mercados y oficios móviles están capturando ventas que antes se iban al efectivo. El siguiente paso es masificarlo en México y elevar la tasa de autorización con métodos locales y biometría.”</w:t>
      </w:r>
    </w:p>
    <w:p w14:paraId="4F9FA465" w14:textId="77777777" w:rsidR="00240CA3" w:rsidRPr="008469D3" w:rsidRDefault="00240CA3" w:rsidP="00240CA3"/>
    <w:p w14:paraId="3A728DD5" w14:textId="4E627ECB" w:rsidR="00240CA3" w:rsidRPr="008469D3" w:rsidRDefault="002F59F0" w:rsidP="00240CA3">
      <w:r>
        <w:t xml:space="preserve">De acuerdo con el informe, </w:t>
      </w:r>
      <w:r w:rsidR="00DF3B7F">
        <w:t>el uso de SoftPOS, ya forma parte del día a día para buena parte de la población bancarizada en la región. En</w:t>
      </w:r>
      <w:r w:rsidR="00F17E24" w:rsidRPr="008469D3">
        <w:t xml:space="preserve"> México</w:t>
      </w:r>
      <w:r w:rsidR="00DF3B7F">
        <w:t xml:space="preserve">, la </w:t>
      </w:r>
      <w:r w:rsidR="00F17E24" w:rsidRPr="008469D3">
        <w:t xml:space="preserve">tracción </w:t>
      </w:r>
      <w:r w:rsidR="00DF3B7F">
        <w:t xml:space="preserve">es creciente </w:t>
      </w:r>
      <w:r w:rsidR="00F17E24" w:rsidRPr="008469D3">
        <w:t>sobre una base amplia</w:t>
      </w:r>
      <w:r w:rsidR="00DF3B7F">
        <w:t>, aunque el</w:t>
      </w:r>
      <w:r w:rsidR="00F17E24" w:rsidRPr="008469D3">
        <w:t xml:space="preserve"> reto </w:t>
      </w:r>
      <w:r w:rsidR="00DF3B7F">
        <w:t xml:space="preserve">principal </w:t>
      </w:r>
      <w:r w:rsidR="00F17E24" w:rsidRPr="008469D3">
        <w:t xml:space="preserve">no es tecnológico, sino operativo y cultural: cerrar la brecha en </w:t>
      </w:r>
      <w:r w:rsidR="00DF3B7F" w:rsidRPr="008469D3">
        <w:t>micro comercios</w:t>
      </w:r>
      <w:r w:rsidR="00F17E24" w:rsidRPr="008469D3">
        <w:t xml:space="preserve"> con limitaciones de conectividad,</w:t>
      </w:r>
      <w:r w:rsidR="00AE2CDB">
        <w:t xml:space="preserve"> y en</w:t>
      </w:r>
      <w:r w:rsidR="00DF3B7F">
        <w:t xml:space="preserve">tre </w:t>
      </w:r>
      <w:r w:rsidR="00AE2CDB">
        <w:t>usuarios</w:t>
      </w:r>
      <w:r w:rsidR="00F17E24" w:rsidRPr="008469D3">
        <w:t xml:space="preserve"> </w:t>
      </w:r>
      <w:r w:rsidR="00DF3B7F">
        <w:t>mayores de</w:t>
      </w:r>
      <w:r w:rsidR="00F17E24" w:rsidRPr="008469D3">
        <w:t xml:space="preserve"> 55 años</w:t>
      </w:r>
      <w:r w:rsidR="00DF3B7F">
        <w:t xml:space="preserve">, </w:t>
      </w:r>
      <w:r w:rsidR="00F17E24" w:rsidRPr="008469D3">
        <w:t xml:space="preserve">donde la desconfianza y el hábito de efectivo </w:t>
      </w:r>
      <w:r w:rsidR="00DF3B7F">
        <w:t>aún pesan.</w:t>
      </w:r>
    </w:p>
    <w:p w14:paraId="57B807BC" w14:textId="77777777" w:rsidR="00240CA3" w:rsidRPr="001547E9" w:rsidRDefault="00240CA3" w:rsidP="00240CA3"/>
    <w:p w14:paraId="4A0D8B97" w14:textId="77777777" w:rsidR="00240CA3" w:rsidRPr="00AE2CDB" w:rsidRDefault="00240CA3" w:rsidP="00240CA3">
      <w:pPr>
        <w:rPr>
          <w:rFonts w:ascii="Saans  Medium" w:eastAsia="Arial" w:hAnsi="Saans  Medium" w:cs="Arial"/>
          <w:b/>
          <w:bCs/>
          <w:sz w:val="22"/>
          <w:szCs w:val="21"/>
          <w:lang w:val="es-419"/>
        </w:rPr>
      </w:pPr>
      <w:r w:rsidRPr="00AE2CDB">
        <w:rPr>
          <w:rFonts w:ascii="Saans  Medium" w:eastAsia="Arial" w:hAnsi="Saans  Medium" w:cs="Arial"/>
          <w:b/>
          <w:bCs/>
          <w:sz w:val="22"/>
          <w:szCs w:val="21"/>
          <w:lang w:val="es-419"/>
        </w:rPr>
        <w:t>Suscripciones: la recurrencia entra en escena en el comercio local</w:t>
      </w:r>
    </w:p>
    <w:p w14:paraId="04B106F6" w14:textId="77777777" w:rsidR="00240CA3" w:rsidRPr="001547E9" w:rsidRDefault="00240CA3" w:rsidP="00240CA3"/>
    <w:p w14:paraId="48390358" w14:textId="641F7D29" w:rsidR="00AE2CDB" w:rsidRDefault="00DF3B7F" w:rsidP="00F17E24">
      <w:r>
        <w:rPr>
          <w:lang w:val="es-MX"/>
        </w:rPr>
        <w:t>El estudio también</w:t>
      </w:r>
      <w:r w:rsidR="00F17E24" w:rsidRPr="008469D3">
        <w:rPr>
          <w:lang w:val="es-MX"/>
        </w:rPr>
        <w:t xml:space="preserve"> confirma que los pagos por suscripción están más extendidos en Latinoamérica que en Europa, con más de un tercio de la población bancarizada utilizándolos en la mayoría de los países analizados. </w:t>
      </w:r>
      <w:r>
        <w:t>En Europa, la menor adopción se asocia con una estructura demográfica más envejecida, donde la propensión a usar suscripciones disminuye con la edad.</w:t>
      </w:r>
    </w:p>
    <w:p w14:paraId="5441B410" w14:textId="77777777" w:rsidR="00DF3B7F" w:rsidRPr="008469D3" w:rsidRDefault="00DF3B7F" w:rsidP="00F17E24">
      <w:pPr>
        <w:rPr>
          <w:lang w:val="es-MX"/>
        </w:rPr>
      </w:pPr>
    </w:p>
    <w:p w14:paraId="3C473FCD" w14:textId="689ED414" w:rsidR="00DF3B7F" w:rsidRDefault="00DF3B7F" w:rsidP="00F17E24">
      <w:pPr>
        <w:rPr>
          <w:lang w:val="es-MX"/>
        </w:rPr>
      </w:pPr>
      <w:r w:rsidRPr="00DF3B7F">
        <w:rPr>
          <w:lang w:val="es-MX"/>
        </w:rPr>
        <w:t>Entre los jóvenes latinoamericanos (18–34 años), la rapidez es el principal motivo para optar por suscripciones (58% frente a 49% en Europa). En ambos continentes, los factores más valorados son la comodidad, la rapidez y la seguridad.</w:t>
      </w:r>
    </w:p>
    <w:p w14:paraId="6174361C" w14:textId="77777777" w:rsidR="00DF3B7F" w:rsidRPr="008469D3" w:rsidRDefault="00DF3B7F" w:rsidP="00F17E24">
      <w:pPr>
        <w:rPr>
          <w:lang w:val="es-MX"/>
        </w:rPr>
      </w:pPr>
    </w:p>
    <w:p w14:paraId="5B280B64" w14:textId="298ABEE3" w:rsidR="00F17E24" w:rsidRPr="008469D3" w:rsidRDefault="00F17E24" w:rsidP="00F17E24">
      <w:pPr>
        <w:rPr>
          <w:lang w:val="es-MX"/>
        </w:rPr>
      </w:pPr>
      <w:r w:rsidRPr="008469D3">
        <w:rPr>
          <w:lang w:val="es-MX"/>
        </w:rPr>
        <w:t xml:space="preserve">“La recurrencia ya no es terreno exclusivo de las plataformas globales: gimnasios, servicios locales y </w:t>
      </w:r>
      <w:r w:rsidR="00AE2CDB">
        <w:rPr>
          <w:lang w:val="es-MX"/>
        </w:rPr>
        <w:t>entregas a domicilio</w:t>
      </w:r>
      <w:r w:rsidRPr="008469D3">
        <w:rPr>
          <w:lang w:val="es-MX"/>
        </w:rPr>
        <w:t xml:space="preserve"> en México y Latinoamérica están consolidando ingresos con suscripciones. El foco ahora es </w:t>
      </w:r>
      <w:r w:rsidR="00AE2CDB">
        <w:rPr>
          <w:lang w:val="es-MX"/>
        </w:rPr>
        <w:t>simplificar la experiencia de pago</w:t>
      </w:r>
      <w:r w:rsidR="00C534D4">
        <w:rPr>
          <w:lang w:val="es-MX"/>
        </w:rPr>
        <w:t xml:space="preserve"> y</w:t>
      </w:r>
      <w:r w:rsidR="00AE2CDB">
        <w:rPr>
          <w:lang w:val="es-MX"/>
        </w:rPr>
        <w:t xml:space="preserve"> </w:t>
      </w:r>
      <w:r w:rsidRPr="008469D3">
        <w:rPr>
          <w:lang w:val="es-MX"/>
        </w:rPr>
        <w:t xml:space="preserve"> asegurar cobros con credenciales actualizadas, para convertir esa preferencia en ventas sostenidas”,</w:t>
      </w:r>
      <w:r w:rsidR="00C534D4">
        <w:rPr>
          <w:lang w:val="es-MX"/>
        </w:rPr>
        <w:t xml:space="preserve"> subray</w:t>
      </w:r>
      <w:r w:rsidRPr="008469D3">
        <w:rPr>
          <w:lang w:val="es-MX"/>
        </w:rPr>
        <w:t>a Jesús Alvarez</w:t>
      </w:r>
      <w:r w:rsidR="00C534D4">
        <w:rPr>
          <w:lang w:val="es-MX"/>
        </w:rPr>
        <w:t>.</w:t>
      </w:r>
      <w:r w:rsidR="006C7481">
        <w:t xml:space="preserve"> </w:t>
      </w:r>
    </w:p>
    <w:p w14:paraId="27CE80F4" w14:textId="77777777" w:rsidR="00F17E24" w:rsidRPr="008469D3" w:rsidRDefault="00F17E24" w:rsidP="00F17E24">
      <w:pPr>
        <w:rPr>
          <w:lang w:val="es-MX"/>
        </w:rPr>
      </w:pPr>
    </w:p>
    <w:p w14:paraId="6F890D03" w14:textId="424CC92E" w:rsidR="00F17E24" w:rsidRPr="008469D3" w:rsidRDefault="00F17E24" w:rsidP="00F17E24">
      <w:pPr>
        <w:rPr>
          <w:lang w:val="es-MX"/>
        </w:rPr>
      </w:pPr>
      <w:r w:rsidRPr="008469D3">
        <w:rPr>
          <w:lang w:val="es-MX"/>
        </w:rPr>
        <w:t>Las preferencias de medio de pago para suscripciones varían por país: los débitos directos superan el 35% en Reino Unido, Italia, Argentina y Portugal; en Brasil y España predominan las tarjetas (crédito en Brasil, débito en España); y el efectivo es residual salvo en Ecuador (15%) y Perú (10%). En síntesis, la economía de la recurrencia avanza en el comercio local: para escalar requiere cobros automatizados y seguros, con múltiples medios de pago y procesos de actualización de credenciales que minimicen rechazos y aseguren continuidad.</w:t>
      </w:r>
    </w:p>
    <w:p w14:paraId="5769497A" w14:textId="77777777" w:rsidR="00240CA3" w:rsidRPr="001547E9" w:rsidRDefault="00240CA3" w:rsidP="00240CA3"/>
    <w:p w14:paraId="7D34A0F0" w14:textId="7DBAA163" w:rsidR="00240CA3" w:rsidRPr="0057086F" w:rsidRDefault="00240CA3" w:rsidP="00240CA3">
      <w:pPr>
        <w:rPr>
          <w:rFonts w:ascii="Saans  Medium" w:eastAsia="Arial" w:hAnsi="Saans  Medium" w:cs="Arial"/>
          <w:b/>
          <w:bCs/>
          <w:color w:val="555555"/>
          <w:sz w:val="22"/>
          <w:szCs w:val="21"/>
          <w:lang w:val="es-419"/>
        </w:rPr>
      </w:pPr>
      <w:r w:rsidRPr="00AE2CDB">
        <w:rPr>
          <w:rFonts w:ascii="Saans  Medium" w:eastAsia="Arial" w:hAnsi="Saans  Medium" w:cs="Arial"/>
          <w:b/>
          <w:bCs/>
          <w:sz w:val="22"/>
          <w:szCs w:val="21"/>
          <w:lang w:val="es-419"/>
        </w:rPr>
        <w:t xml:space="preserve">Pagos sin fronteras: lo digital no siempre </w:t>
      </w:r>
      <w:r w:rsidR="00F17E24" w:rsidRPr="00AE2CDB">
        <w:rPr>
          <w:rFonts w:ascii="Saans  Medium" w:eastAsia="Arial" w:hAnsi="Saans  Medium" w:cs="Arial"/>
          <w:b/>
          <w:bCs/>
          <w:sz w:val="22"/>
          <w:szCs w:val="21"/>
          <w:lang w:val="es-419"/>
        </w:rPr>
        <w:t>es global</w:t>
      </w:r>
    </w:p>
    <w:p w14:paraId="670F0C4C" w14:textId="77777777" w:rsidR="00240CA3" w:rsidRPr="001547E9" w:rsidRDefault="00240CA3" w:rsidP="00240CA3"/>
    <w:p w14:paraId="547968B2" w14:textId="38BB045E" w:rsidR="00AE2CDB" w:rsidRDefault="00BD4F14" w:rsidP="00F17E24">
      <w:r w:rsidRPr="00BD4F14">
        <w:t>El comercio electrónico continúa creciendo, pero el transfronterizo aún no despega al ritmo esperado. En Latinoamérica, este segmento representa solo el 16% del total regional. En México, entre el 54% y el 59% de la población bancarizada ya ha comprado en el extranjero, aunque el proceso dista de ser fluido: el 71% de los usuarios latinoamericanos que realizan compras internacionales reporta haber tenido algún problema, frente a aproximadamente el 50% en Europa.</w:t>
      </w:r>
    </w:p>
    <w:p w14:paraId="0D81A41A" w14:textId="77777777" w:rsidR="00BD4F14" w:rsidRPr="008469D3" w:rsidRDefault="00BD4F14" w:rsidP="00F17E24">
      <w:pPr>
        <w:rPr>
          <w:lang w:val="es-MX"/>
        </w:rPr>
      </w:pPr>
    </w:p>
    <w:p w14:paraId="6535690E" w14:textId="4F083DED" w:rsidR="00FA0D5F" w:rsidRDefault="00BD4F14" w:rsidP="00F17E24">
      <w:r w:rsidRPr="00BD4F14">
        <w:t>Los principales obstáculos que frenan el comercio electrónico internacional son la percepción de inseguridad, los altos costos, los retrasos en la autorización, la falta de diversidad de medios de pago y los tipos de cambio poco transparentes. El resultado: ventas perdidas en el proceso de pago y consumidores que regresan a opciones locales o al efectivo</w:t>
      </w:r>
    </w:p>
    <w:p w14:paraId="51505CFE" w14:textId="77777777" w:rsidR="00BD4F14" w:rsidRPr="008469D3" w:rsidRDefault="00BD4F14" w:rsidP="00F17E24">
      <w:pPr>
        <w:rPr>
          <w:lang w:val="es-MX"/>
        </w:rPr>
      </w:pPr>
    </w:p>
    <w:p w14:paraId="2C42587E" w14:textId="30A4DB4E" w:rsidR="00F17E24" w:rsidRPr="00FA0D5F" w:rsidRDefault="00F17E24" w:rsidP="00F17E24">
      <w:pPr>
        <w:rPr>
          <w:b/>
          <w:bCs/>
          <w:lang w:val="es-MX"/>
        </w:rPr>
      </w:pPr>
      <w:r w:rsidRPr="00FA0D5F">
        <w:rPr>
          <w:b/>
          <w:bCs/>
          <w:lang w:val="es-MX"/>
        </w:rPr>
        <w:t>Cómo cerrar la brecha</w:t>
      </w:r>
      <w:r w:rsidR="00FA0D5F" w:rsidRPr="00FA0D5F">
        <w:rPr>
          <w:b/>
          <w:bCs/>
          <w:lang w:val="es-MX"/>
        </w:rPr>
        <w:t>:</w:t>
      </w:r>
    </w:p>
    <w:p w14:paraId="0C7FB161" w14:textId="1F5566B4" w:rsidR="00FA0D5F" w:rsidRPr="00FA0D5F" w:rsidRDefault="00FA0D5F" w:rsidP="00C43246">
      <w:pPr>
        <w:pStyle w:val="ListParagraph"/>
        <w:numPr>
          <w:ilvl w:val="0"/>
          <w:numId w:val="5"/>
        </w:numPr>
        <w:rPr>
          <w:lang w:val="es-MX"/>
        </w:rPr>
      </w:pPr>
      <w:r w:rsidRPr="00FA0D5F">
        <w:rPr>
          <w:lang w:val="es-MX"/>
        </w:rPr>
        <w:t>Integrar más métodos locales en los pagos internacionales</w:t>
      </w:r>
      <w:r w:rsidR="00BD4F14">
        <w:rPr>
          <w:lang w:val="es-MX"/>
        </w:rPr>
        <w:t xml:space="preserve"> (</w:t>
      </w:r>
      <w:r w:rsidRPr="00FA0D5F">
        <w:rPr>
          <w:lang w:val="es-MX"/>
        </w:rPr>
        <w:t xml:space="preserve">tarjetas </w:t>
      </w:r>
      <w:r w:rsidR="00BD4F14">
        <w:rPr>
          <w:lang w:val="es-MX"/>
        </w:rPr>
        <w:t>y</w:t>
      </w:r>
      <w:r w:rsidRPr="00FA0D5F">
        <w:rPr>
          <w:lang w:val="es-MX"/>
        </w:rPr>
        <w:t xml:space="preserve"> alternativas locales</w:t>
      </w:r>
      <w:r w:rsidR="00BD4F14">
        <w:rPr>
          <w:lang w:val="es-MX"/>
        </w:rPr>
        <w:t xml:space="preserve">) </w:t>
      </w:r>
      <w:r w:rsidRPr="00FA0D5F">
        <w:rPr>
          <w:lang w:val="es-MX"/>
        </w:rPr>
        <w:t>para mejorar las tasas de autorización.</w:t>
      </w:r>
    </w:p>
    <w:p w14:paraId="267C0548" w14:textId="0D8B2A7D" w:rsidR="00FA0D5F" w:rsidRPr="00FA0D5F" w:rsidRDefault="00FA0D5F" w:rsidP="00C43246">
      <w:pPr>
        <w:pStyle w:val="ListParagraph"/>
        <w:numPr>
          <w:ilvl w:val="0"/>
          <w:numId w:val="5"/>
        </w:numPr>
        <w:rPr>
          <w:lang w:val="es-MX"/>
        </w:rPr>
      </w:pPr>
      <w:r w:rsidRPr="00FA0D5F">
        <w:rPr>
          <w:lang w:val="es-MX"/>
        </w:rPr>
        <w:lastRenderedPageBreak/>
        <w:t>Fortalecer la gestión de riesgo con un equilibrio entre prevención de fraude y conversión de ventas.</w:t>
      </w:r>
    </w:p>
    <w:p w14:paraId="724C4303" w14:textId="512E4246" w:rsidR="00FA0D5F" w:rsidRPr="00FA0D5F" w:rsidRDefault="00FA0D5F" w:rsidP="00C43246">
      <w:pPr>
        <w:pStyle w:val="ListParagraph"/>
        <w:numPr>
          <w:ilvl w:val="0"/>
          <w:numId w:val="5"/>
        </w:numPr>
        <w:rPr>
          <w:lang w:val="es-MX"/>
        </w:rPr>
      </w:pPr>
      <w:r w:rsidRPr="00FA0D5F">
        <w:rPr>
          <w:lang w:val="es-MX"/>
        </w:rPr>
        <w:t>Garantizar transparencia en los tipos de cambio y los costos, para reducir el abandono en el checkout.</w:t>
      </w:r>
    </w:p>
    <w:p w14:paraId="344DDA96" w14:textId="72B3B469" w:rsidR="00F17E24" w:rsidRDefault="00FA0D5F" w:rsidP="00C43246">
      <w:pPr>
        <w:pStyle w:val="ListParagraph"/>
        <w:numPr>
          <w:ilvl w:val="0"/>
          <w:numId w:val="5"/>
        </w:numPr>
        <w:rPr>
          <w:lang w:val="es-MX"/>
        </w:rPr>
      </w:pPr>
      <w:r w:rsidRPr="00FA0D5F">
        <w:rPr>
          <w:lang w:val="es-MX"/>
        </w:rPr>
        <w:t>Ofrecer experiencias móviles consistentes, con autenticación sencilla o biométrica, que respondan a las expectativas del comprador digital.</w:t>
      </w:r>
    </w:p>
    <w:p w14:paraId="6DCD065B" w14:textId="77777777" w:rsidR="00FA0D5F" w:rsidRPr="00FA0D5F" w:rsidRDefault="00FA0D5F" w:rsidP="00FA0D5F">
      <w:pPr>
        <w:pStyle w:val="ListParagraph"/>
        <w:rPr>
          <w:lang w:val="es-MX"/>
        </w:rPr>
      </w:pPr>
    </w:p>
    <w:p w14:paraId="50FC35CC" w14:textId="0595F03D" w:rsidR="00240CA3" w:rsidRPr="00240CA3" w:rsidRDefault="00FA0D5F" w:rsidP="00240CA3">
      <w:r>
        <w:t>En síntesis</w:t>
      </w:r>
      <w:r w:rsidR="00BD4F14">
        <w:t xml:space="preserve">, </w:t>
      </w:r>
      <w:r w:rsidR="00BD4F14" w:rsidRPr="00BD4F14">
        <w:t>el comercio electrónico internacional ya tiene demanda en México y Latinoamérica; lo que falta es mayor interoperabilidad y una experiencia de pago más simple y confiable que convierta esa demanda en ventas sostenidas.</w:t>
      </w:r>
    </w:p>
    <w:p w14:paraId="76A8BD0F" w14:textId="77777777" w:rsidR="00240CA3" w:rsidRPr="00240CA3" w:rsidRDefault="00240CA3" w:rsidP="00240CA3"/>
    <w:p w14:paraId="4269D326" w14:textId="77777777" w:rsidR="00240CA3" w:rsidRPr="00940076" w:rsidRDefault="00240CA3" w:rsidP="00240CA3">
      <w:pPr>
        <w:pStyle w:val="Textopequeo"/>
        <w:rPr>
          <w:rFonts w:ascii="Saans  Medium" w:eastAsia="Arial" w:hAnsi="Saans  Medium"/>
          <w:b/>
          <w:bCs/>
          <w:szCs w:val="16"/>
          <w:lang w:val="es-419"/>
        </w:rPr>
      </w:pPr>
      <w:r w:rsidRPr="00940076">
        <w:rPr>
          <w:rFonts w:ascii="Saans  Medium" w:eastAsia="Arial" w:hAnsi="Saans  Medium"/>
          <w:b/>
          <w:bCs/>
          <w:szCs w:val="16"/>
          <w:lang w:val="es-419"/>
        </w:rPr>
        <w:t>Acerca de Nuek</w:t>
      </w:r>
    </w:p>
    <w:p w14:paraId="6267CC5F" w14:textId="77777777" w:rsidR="00240CA3" w:rsidRPr="00940076" w:rsidRDefault="00240CA3" w:rsidP="00240CA3">
      <w:pPr>
        <w:ind w:right="282"/>
        <w:rPr>
          <w:noProof/>
          <w:sz w:val="16"/>
          <w:szCs w:val="16"/>
        </w:rPr>
      </w:pPr>
      <w:r w:rsidRPr="00940076">
        <w:rPr>
          <w:b/>
          <w:bCs/>
          <w:noProof/>
          <w:sz w:val="16"/>
          <w:szCs w:val="16"/>
        </w:rPr>
        <w:t>Nuek</w:t>
      </w:r>
      <w:r w:rsidRPr="00940076">
        <w:rPr>
          <w:noProof/>
          <w:sz w:val="16"/>
          <w:szCs w:val="16"/>
        </w:rPr>
        <w:t xml:space="preserve"> (</w:t>
      </w:r>
      <w:r>
        <w:rPr>
          <w:noProof/>
          <w:sz w:val="16"/>
          <w:szCs w:val="16"/>
        </w:rPr>
        <w:t>www.nuek.com</w:t>
      </w:r>
      <w:r w:rsidRPr="00940076">
        <w:rPr>
          <w:noProof/>
          <w:sz w:val="16"/>
          <w:szCs w:val="16"/>
        </w:rPr>
        <w:t xml:space="preserve">) es </w:t>
      </w:r>
      <w:r>
        <w:rPr>
          <w:noProof/>
          <w:sz w:val="16"/>
          <w:szCs w:val="16"/>
        </w:rPr>
        <w:t>la</w:t>
      </w:r>
      <w:r w:rsidRPr="00940076">
        <w:rPr>
          <w:noProof/>
          <w:sz w:val="16"/>
          <w:szCs w:val="16"/>
        </w:rPr>
        <w:t xml:space="preserve"> compañía tecnológica especializada en infraestructura de pagos</w:t>
      </w:r>
      <w:r>
        <w:rPr>
          <w:noProof/>
          <w:sz w:val="16"/>
          <w:szCs w:val="16"/>
        </w:rPr>
        <w:t xml:space="preserve"> de Minsait (Indra Group)</w:t>
      </w:r>
      <w:r w:rsidRPr="00940076">
        <w:rPr>
          <w:noProof/>
          <w:sz w:val="16"/>
          <w:szCs w:val="16"/>
        </w:rPr>
        <w:t>, con soluciones en emisión, adquirencia y Open Finance integradas en una misma plataforma. Con más de 30 años de experiencia y un equipo de 1.500 expertos, presta servicio a más de 150 clientes en Europa y América, ayudando a entidades financieras, fintechs y grandes empresas a escalar sus operaciones de pago con eficiencia, seguridad y flexibilidad. Su propuesta combina solidez operativa, tecnología de vanguardia y una visión innovadora del futuro financiero.</w:t>
      </w:r>
    </w:p>
    <w:p w14:paraId="431854D1" w14:textId="77777777" w:rsidR="00240CA3" w:rsidRPr="00940076" w:rsidRDefault="00240CA3" w:rsidP="00240CA3">
      <w:pPr>
        <w:ind w:right="282"/>
        <w:rPr>
          <w:noProof/>
          <w:sz w:val="18"/>
          <w:szCs w:val="18"/>
        </w:rPr>
      </w:pPr>
    </w:p>
    <w:p w14:paraId="177ABCE1" w14:textId="77777777" w:rsidR="00240CA3" w:rsidRPr="00940076" w:rsidRDefault="00240CA3" w:rsidP="00240CA3">
      <w:pPr>
        <w:pStyle w:val="Textopequeo"/>
        <w:rPr>
          <w:rFonts w:ascii="Saans  Medium" w:eastAsia="Arial" w:hAnsi="Saans  Medium"/>
          <w:b/>
          <w:bCs/>
          <w:szCs w:val="16"/>
          <w:lang w:val="es-419"/>
        </w:rPr>
      </w:pPr>
      <w:r w:rsidRPr="00940076">
        <w:rPr>
          <w:rFonts w:ascii="Saans  Medium" w:eastAsia="Arial" w:hAnsi="Saans  Medium"/>
          <w:b/>
          <w:bCs/>
          <w:szCs w:val="16"/>
          <w:lang w:val="es-419"/>
        </w:rPr>
        <w:t>Acerca de Minsait</w:t>
      </w:r>
    </w:p>
    <w:p w14:paraId="324AA4A2" w14:textId="77777777" w:rsidR="00240CA3" w:rsidRPr="00240CA3" w:rsidRDefault="00240CA3" w:rsidP="00240CA3">
      <w:pPr>
        <w:ind w:right="282"/>
        <w:rPr>
          <w:noProof/>
          <w:sz w:val="16"/>
          <w:szCs w:val="16"/>
        </w:rPr>
      </w:pPr>
      <w:r w:rsidRPr="00240CA3">
        <w:rPr>
          <w:noProof/>
          <w:sz w:val="16"/>
          <w:szCs w:val="16"/>
        </w:rPr>
        <w:t>Minsait (</w:t>
      </w:r>
      <w:hyperlink r:id="rId8">
        <w:r w:rsidRPr="00240CA3">
          <w:rPr>
            <w:noProof/>
            <w:sz w:val="16"/>
            <w:szCs w:val="16"/>
          </w:rPr>
          <w:t>www.minsait.com</w:t>
        </w:r>
      </w:hyperlink>
      <w:r w:rsidRPr="00240CA3">
        <w:rPr>
          <w:noProof/>
          <w:sz w:val="16"/>
          <w:szCs w:val="16"/>
        </w:rPr>
        <w:t>) es la compañía del Grupo Indra líder en nuevos entornos digitales y tecnologías disruptivas. Presenta un alto grado de especialización, amplia experiencia en el negocio tecnológico avanzado, conocimiento sectorial y un talento multidisciplinar formado por miles de profesionales en todo el mundo. Minsait está a la vanguardia de la nueva digitalización con capacidades punteras en inteligencia artificial, cloud, ciberseguridad y otras tecnologías transformadoras. Con ello, impulsa los negocios y genera grandes impactos en la sociedad, gracias a una oferta digital de servicios de alto valor añadido, soluciones conectadas a medida para todos los ámbitos de actividad y acuerdos con los socios más relevantes del mercado.</w:t>
      </w:r>
    </w:p>
    <w:p w14:paraId="749A9DE9" w14:textId="77777777" w:rsidR="00240CA3" w:rsidRDefault="00240CA3" w:rsidP="00240CA3">
      <w:pPr>
        <w:ind w:right="282"/>
        <w:rPr>
          <w:rFonts w:ascii="Arial" w:eastAsia="Arial" w:hAnsi="Arial" w:cs="Arial"/>
          <w:color w:val="545454" w:themeColor="accent4" w:themeShade="BF"/>
          <w:sz w:val="18"/>
          <w:szCs w:val="18"/>
        </w:rPr>
      </w:pPr>
    </w:p>
    <w:p w14:paraId="6AA8E349" w14:textId="77777777" w:rsidR="00240CA3" w:rsidRPr="00940076" w:rsidRDefault="00240CA3" w:rsidP="00240CA3">
      <w:pPr>
        <w:pStyle w:val="Textopequeo"/>
        <w:rPr>
          <w:rFonts w:ascii="Saans  Medium" w:eastAsia="Arial" w:hAnsi="Saans  Medium"/>
          <w:b/>
          <w:bCs/>
          <w:szCs w:val="16"/>
          <w:lang w:val="es-419"/>
        </w:rPr>
      </w:pPr>
      <w:r w:rsidRPr="00940076">
        <w:rPr>
          <w:rFonts w:ascii="Saans  Medium" w:eastAsia="Arial" w:hAnsi="Saans  Medium"/>
          <w:b/>
          <w:bCs/>
          <w:szCs w:val="16"/>
          <w:lang w:val="es-419"/>
        </w:rPr>
        <w:t>Acerca de Indra Group</w:t>
      </w:r>
    </w:p>
    <w:p w14:paraId="49A68D28" w14:textId="77777777" w:rsidR="00240CA3" w:rsidRPr="00240CA3" w:rsidRDefault="00240CA3" w:rsidP="00240CA3">
      <w:pPr>
        <w:ind w:right="282"/>
        <w:rPr>
          <w:noProof/>
          <w:sz w:val="16"/>
          <w:szCs w:val="16"/>
        </w:rPr>
      </w:pPr>
      <w:r w:rsidRPr="00240CA3">
        <w:rPr>
          <w:noProof/>
          <w:sz w:val="16"/>
          <w:szCs w:val="16"/>
        </w:rPr>
        <w:t>Indra Group (</w:t>
      </w:r>
      <w:hyperlink r:id="rId9">
        <w:r w:rsidRPr="00240CA3">
          <w:rPr>
            <w:noProof/>
            <w:sz w:val="16"/>
            <w:szCs w:val="16"/>
          </w:rPr>
          <w:t>www.indracompany.com</w:t>
        </w:r>
      </w:hyperlink>
      <w:r w:rsidRPr="00240CA3">
        <w:rPr>
          <w:noProof/>
          <w:sz w:val="16"/>
          <w:szCs w:val="16"/>
        </w:rPr>
        <w:t>) es un holding empresarial que promueve el progreso tecnológico, del que forman parte Indra, una de las principales compañías globales de defensa, tráfico aéreo y espacio; y Minsait, líder en nuevos entornos digitales y tecnologías disruptivas. Indra Group impulsa un futuro más seguro y conectado a través de soluciones innovadoras, relaciones de confianza y el mejor talento. La sostenibilidad forma parte de su estrategia y de su cultura, para dar respuesta a los retos sociales y ambientales presentes y futuros. A cierre del ejercicio 2024, Indra Group tuvo unos ingresos de 4.843 millones de euros, presencia local en 46 países y operaciones comerciales en más de 140 países.</w:t>
      </w:r>
    </w:p>
    <w:p w14:paraId="15821DF6" w14:textId="77777777" w:rsidR="00240CA3" w:rsidRDefault="00240CA3" w:rsidP="00240CA3">
      <w:pPr>
        <w:rPr>
          <w:rFonts w:ascii="Arial" w:eastAsia="Arial" w:hAnsi="Arial" w:cs="Arial"/>
          <w:color w:val="545454" w:themeColor="accent4" w:themeShade="BF"/>
          <w:sz w:val="18"/>
          <w:szCs w:val="18"/>
        </w:rPr>
      </w:pPr>
    </w:p>
    <w:p w14:paraId="189400D6" w14:textId="77777777" w:rsidR="00240CA3" w:rsidRDefault="00240CA3" w:rsidP="00240CA3">
      <w:pPr>
        <w:pStyle w:val="Contacto"/>
        <w:rPr>
          <w:rFonts w:eastAsiaTheme="minorEastAsia"/>
          <w:b/>
          <w:bCs/>
          <w:sz w:val="18"/>
          <w:szCs w:val="18"/>
        </w:rPr>
      </w:pPr>
    </w:p>
    <w:p w14:paraId="00F0D063" w14:textId="271C59DA" w:rsidR="00240CA3" w:rsidRPr="00D242CB" w:rsidRDefault="00240CA3" w:rsidP="00240CA3">
      <w:pPr>
        <w:pStyle w:val="Contacto"/>
        <w:rPr>
          <w:rFonts w:ascii="Saans  Medium" w:eastAsia="Arial" w:hAnsi="Saans  Medium"/>
          <w:b/>
          <w:bCs/>
          <w:sz w:val="22"/>
          <w:szCs w:val="21"/>
          <w:lang w:val="es-419"/>
        </w:rPr>
      </w:pPr>
      <w:r w:rsidRPr="00D242CB">
        <w:rPr>
          <w:rFonts w:ascii="Saans  Medium" w:eastAsia="Arial" w:hAnsi="Saans  Medium"/>
          <w:b/>
          <w:bCs/>
          <w:sz w:val="22"/>
          <w:szCs w:val="21"/>
          <w:lang w:val="es-419"/>
        </w:rPr>
        <w:t xml:space="preserve">Contacto de Comunicación </w:t>
      </w:r>
    </w:p>
    <w:p w14:paraId="317713BF" w14:textId="4B8A425B" w:rsidR="00240CA3" w:rsidRDefault="00BD4F14" w:rsidP="00240CA3">
      <w:pPr>
        <w:pStyle w:val="Contacto"/>
        <w:rPr>
          <w:rStyle w:val="Strong"/>
          <w:b w:val="0"/>
          <w:bCs w:val="0"/>
          <w:sz w:val="18"/>
          <w:szCs w:val="18"/>
        </w:rPr>
      </w:pPr>
      <w:r>
        <w:rPr>
          <w:rStyle w:val="Strong"/>
          <w:b w:val="0"/>
          <w:bCs w:val="0"/>
          <w:sz w:val="18"/>
          <w:szCs w:val="18"/>
        </w:rPr>
        <w:t xml:space="preserve">Karla Zepeda </w:t>
      </w:r>
    </w:p>
    <w:p w14:paraId="403D5F8E" w14:textId="642C0C96" w:rsidR="00240CA3" w:rsidRDefault="00BD4F14" w:rsidP="00240CA3">
      <w:pPr>
        <w:pStyle w:val="Contacto"/>
        <w:rPr>
          <w:rStyle w:val="Strong"/>
          <w:b w:val="0"/>
          <w:bCs w:val="0"/>
          <w:sz w:val="18"/>
          <w:szCs w:val="18"/>
        </w:rPr>
      </w:pPr>
      <w:r>
        <w:rPr>
          <w:rStyle w:val="Strong"/>
          <w:b w:val="0"/>
          <w:bCs w:val="0"/>
          <w:sz w:val="18"/>
          <w:szCs w:val="18"/>
        </w:rPr>
        <w:t>Kzepeda</w:t>
      </w:r>
      <w:r w:rsidR="00240CA3" w:rsidRPr="00940076">
        <w:rPr>
          <w:rStyle w:val="Strong"/>
          <w:b w:val="0"/>
          <w:bCs w:val="0"/>
          <w:sz w:val="18"/>
          <w:szCs w:val="18"/>
        </w:rPr>
        <w:t>@minsait.com</w:t>
      </w:r>
    </w:p>
    <w:p w14:paraId="0D878F69" w14:textId="67D5A88F" w:rsidR="00240CA3" w:rsidRPr="00940076" w:rsidRDefault="00BD4F14" w:rsidP="00240CA3">
      <w:pPr>
        <w:pStyle w:val="Contacto"/>
        <w:rPr>
          <w:rStyle w:val="Strong"/>
          <w:b w:val="0"/>
          <w:bCs w:val="0"/>
          <w:sz w:val="18"/>
          <w:szCs w:val="18"/>
          <w:highlight w:val="yellow"/>
        </w:rPr>
      </w:pPr>
      <w:r w:rsidRPr="00BD4F14">
        <w:rPr>
          <w:rStyle w:val="Strong"/>
          <w:b w:val="0"/>
          <w:bCs w:val="0"/>
          <w:sz w:val="18"/>
          <w:szCs w:val="18"/>
        </w:rPr>
        <w:t>+52 55 5072 8304</w:t>
      </w:r>
    </w:p>
    <w:p w14:paraId="5E55943B" w14:textId="2CCE9F68" w:rsidR="145DF79D" w:rsidRPr="00DC13E5" w:rsidRDefault="145DF79D" w:rsidP="00240CA3">
      <w:pPr>
        <w:rPr>
          <w:sz w:val="18"/>
          <w:szCs w:val="18"/>
          <w:highlight w:val="yellow"/>
        </w:rPr>
      </w:pPr>
    </w:p>
    <w:sectPr w:rsidR="145DF79D" w:rsidRPr="00DC13E5" w:rsidSect="000670C9">
      <w:headerReference w:type="default" r:id="rId10"/>
      <w:pgSz w:w="11906" w:h="16838"/>
      <w:pgMar w:top="1985" w:right="1418" w:bottom="1134" w:left="1418"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2140" w14:textId="77777777" w:rsidR="0067359D" w:rsidRDefault="0067359D">
      <w:r>
        <w:separator/>
      </w:r>
    </w:p>
  </w:endnote>
  <w:endnote w:type="continuationSeparator" w:id="0">
    <w:p w14:paraId="05B4B552" w14:textId="77777777" w:rsidR="0067359D" w:rsidRDefault="0067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ans">
    <w:altName w:val="Calibri"/>
    <w:panose1 w:val="020B0604020202020204"/>
    <w:charset w:val="4D"/>
    <w:family w:val="auto"/>
    <w:pitch w:val="variable"/>
    <w:sig w:usb0="A10000FF" w:usb1="5001A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o Sans">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aans  Medium">
    <w:altName w:val="Calibri"/>
    <w:panose1 w:val="020B0604020202020204"/>
    <w:charset w:val="00"/>
    <w:family w:val="swiss"/>
    <w:pitch w:val="variable"/>
    <w:sig w:usb0="A10000FF" w:usb1="5001A4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1085" w14:textId="77777777" w:rsidR="0067359D" w:rsidRDefault="0067359D">
      <w:r>
        <w:separator/>
      </w:r>
    </w:p>
  </w:footnote>
  <w:footnote w:type="continuationSeparator" w:id="0">
    <w:p w14:paraId="7A9FBE93" w14:textId="77777777" w:rsidR="0067359D" w:rsidRDefault="0067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665F" w14:textId="5990B0FC" w:rsidR="00903766" w:rsidRPr="00940076" w:rsidRDefault="00903766" w:rsidP="00903766">
    <w:pPr>
      <w:pStyle w:val="Title"/>
      <w:jc w:val="right"/>
      <w:rPr>
        <w:rFonts w:eastAsia="Arial"/>
        <w:b/>
        <w:sz w:val="16"/>
        <w:szCs w:val="16"/>
        <w:lang w:val="es-419"/>
      </w:rPr>
    </w:pPr>
    <w:r>
      <w:rPr>
        <w:rFonts w:ascii="Helvetica" w:hAnsi="Helvetica"/>
        <w:noProof/>
        <w:sz w:val="24"/>
        <w:lang w:val="es-MX" w:eastAsia="es-MX"/>
      </w:rPr>
      <w:drawing>
        <wp:anchor distT="0" distB="0" distL="114300" distR="114300" simplePos="0" relativeHeight="251662336" behindDoc="0" locked="0" layoutInCell="1" allowOverlap="1" wp14:anchorId="02BE5DA2" wp14:editId="47896013">
          <wp:simplePos x="0" y="0"/>
          <wp:positionH relativeFrom="column">
            <wp:posOffset>-232950</wp:posOffset>
          </wp:positionH>
          <wp:positionV relativeFrom="paragraph">
            <wp:posOffset>-36411</wp:posOffset>
          </wp:positionV>
          <wp:extent cx="1824990" cy="697865"/>
          <wp:effectExtent l="0" t="0" r="0" b="0"/>
          <wp:wrapNone/>
          <wp:docPr id="1780059995"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59995"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824990" cy="697865"/>
                  </a:xfrm>
                  <a:prstGeom prst="rect">
                    <a:avLst/>
                  </a:prstGeom>
                </pic:spPr>
              </pic:pic>
            </a:graphicData>
          </a:graphic>
          <wp14:sizeRelH relativeFrom="page">
            <wp14:pctWidth>0</wp14:pctWidth>
          </wp14:sizeRelH>
          <wp14:sizeRelV relativeFrom="page">
            <wp14:pctHeight>0</wp14:pctHeight>
          </wp14:sizeRelV>
        </wp:anchor>
      </w:drawing>
    </w:r>
    <w:r w:rsidRPr="00940076">
      <w:rPr>
        <w:rFonts w:eastAsia="Arial"/>
        <w:b/>
        <w:sz w:val="16"/>
        <w:szCs w:val="16"/>
        <w:lang w:val="es-419"/>
      </w:rPr>
      <w:t>Comunicado de prensa</w:t>
    </w:r>
  </w:p>
  <w:p w14:paraId="73A7B4D9" w14:textId="02D5A7BD" w:rsidR="00B41F36" w:rsidRDefault="00B41F36"/>
  <w:p w14:paraId="116D3CD9" w14:textId="77777777" w:rsidR="00537D85" w:rsidRDefault="0053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start w:val="1"/>
      <w:numFmt w:val="bullet"/>
      <w:pStyle w:val="ImportWordListStyleDefinition5"/>
      <w:suff w:val="nothing"/>
      <w:lvlText w:val="•"/>
      <w:lvlJc w:val="left"/>
      <w:pPr>
        <w:ind w:left="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1">
      <w:start w:val="1"/>
      <w:numFmt w:val="bullet"/>
      <w:suff w:val="nothing"/>
      <w:lvlText w:val="o"/>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2">
      <w:start w:val="1"/>
      <w:numFmt w:val="bullet"/>
      <w:suff w:val="nothing"/>
      <w:lvlText w:val="•"/>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3">
      <w:start w:val="1"/>
      <w:numFmt w:val="bullet"/>
      <w:suff w:val="nothing"/>
      <w:lvlText w:val="•"/>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4">
      <w:start w:val="1"/>
      <w:numFmt w:val="bullet"/>
      <w:suff w:val="nothing"/>
      <w:lvlText w:val="o"/>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5">
      <w:start w:val="1"/>
      <w:numFmt w:val="bullet"/>
      <w:suff w:val="nothing"/>
      <w:lvlText w:val="•"/>
      <w:lvlJc w:val="left"/>
      <w:pPr>
        <w:ind w:left="0" w:firstLine="72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6">
      <w:start w:val="1"/>
      <w:numFmt w:val="bullet"/>
      <w:suff w:val="nothing"/>
      <w:lvlText w:val="•"/>
      <w:lvlJc w:val="left"/>
      <w:pPr>
        <w:ind w:left="0" w:firstLine="79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7">
      <w:start w:val="1"/>
      <w:numFmt w:val="bullet"/>
      <w:suff w:val="nothing"/>
      <w:lvlText w:val="o"/>
      <w:lvlJc w:val="left"/>
      <w:pPr>
        <w:ind w:left="0" w:firstLine="86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lvl w:ilvl="8">
      <w:start w:val="1"/>
      <w:numFmt w:val="bullet"/>
      <w:suff w:val="nothing"/>
      <w:lvlText w:val="•"/>
      <w:lvlJc w:val="left"/>
      <w:pPr>
        <w:ind w:left="0" w:firstLine="9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rPr>
    </w:lvl>
  </w:abstractNum>
  <w:abstractNum w:abstractNumId="1" w15:restartNumberingAfterBreak="0">
    <w:nsid w:val="00000004"/>
    <w:multiLevelType w:val="multilevel"/>
    <w:tmpl w:val="894EE876"/>
    <w:lvl w:ilvl="0">
      <w:start w:val="1"/>
      <w:numFmt w:val="bullet"/>
      <w:pStyle w:val="List1"/>
      <w:lvlText w:val="•"/>
      <w:lvlJc w:val="left"/>
      <w:pPr>
        <w:tabs>
          <w:tab w:val="num" w:pos="426"/>
        </w:tabs>
        <w:ind w:left="426" w:firstLine="2835"/>
      </w:pPr>
      <w:rPr>
        <w:rFonts w:hint="default"/>
        <w:color w:val="auto"/>
        <w:position w:val="0"/>
      </w:rPr>
    </w:lvl>
    <w:lvl w:ilvl="1">
      <w:start w:val="1"/>
      <w:numFmt w:val="bullet"/>
      <w:lvlText w:val="o"/>
      <w:lvlJc w:val="left"/>
      <w:pPr>
        <w:tabs>
          <w:tab w:val="num" w:pos="360"/>
        </w:tabs>
        <w:ind w:left="360" w:firstLine="3960"/>
      </w:pPr>
      <w:rPr>
        <w:rFonts w:hint="default"/>
        <w:color w:val="8929A9"/>
        <w:position w:val="0"/>
      </w:rPr>
    </w:lvl>
    <w:lvl w:ilvl="2">
      <w:start w:val="1"/>
      <w:numFmt w:val="bullet"/>
      <w:lvlText w:val="•"/>
      <w:lvlJc w:val="left"/>
      <w:pPr>
        <w:tabs>
          <w:tab w:val="num" w:pos="360"/>
        </w:tabs>
        <w:ind w:left="360" w:firstLine="4680"/>
      </w:pPr>
      <w:rPr>
        <w:rFonts w:hint="default"/>
        <w:color w:val="8929A9"/>
        <w:position w:val="0"/>
      </w:rPr>
    </w:lvl>
    <w:lvl w:ilvl="3">
      <w:start w:val="1"/>
      <w:numFmt w:val="bullet"/>
      <w:lvlText w:val="•"/>
      <w:lvlJc w:val="left"/>
      <w:pPr>
        <w:tabs>
          <w:tab w:val="num" w:pos="360"/>
        </w:tabs>
        <w:ind w:left="360" w:firstLine="5400"/>
      </w:pPr>
      <w:rPr>
        <w:rFonts w:hint="default"/>
        <w:color w:val="8929A9"/>
        <w:position w:val="0"/>
      </w:rPr>
    </w:lvl>
    <w:lvl w:ilvl="4">
      <w:start w:val="1"/>
      <w:numFmt w:val="bullet"/>
      <w:lvlText w:val="o"/>
      <w:lvlJc w:val="left"/>
      <w:pPr>
        <w:tabs>
          <w:tab w:val="num" w:pos="360"/>
        </w:tabs>
        <w:ind w:left="360" w:firstLine="6120"/>
      </w:pPr>
      <w:rPr>
        <w:rFonts w:hint="default"/>
        <w:color w:val="8929A9"/>
        <w:position w:val="0"/>
      </w:rPr>
    </w:lvl>
    <w:lvl w:ilvl="5">
      <w:start w:val="1"/>
      <w:numFmt w:val="bullet"/>
      <w:lvlText w:val="•"/>
      <w:lvlJc w:val="left"/>
      <w:pPr>
        <w:tabs>
          <w:tab w:val="num" w:pos="360"/>
        </w:tabs>
        <w:ind w:left="360" w:firstLine="6840"/>
      </w:pPr>
      <w:rPr>
        <w:rFonts w:hint="default"/>
        <w:color w:val="8929A9"/>
        <w:position w:val="0"/>
      </w:rPr>
    </w:lvl>
    <w:lvl w:ilvl="6">
      <w:start w:val="1"/>
      <w:numFmt w:val="bullet"/>
      <w:lvlText w:val="•"/>
      <w:lvlJc w:val="left"/>
      <w:pPr>
        <w:tabs>
          <w:tab w:val="num" w:pos="360"/>
        </w:tabs>
        <w:ind w:left="360" w:firstLine="7560"/>
      </w:pPr>
      <w:rPr>
        <w:rFonts w:hint="default"/>
        <w:color w:val="8929A9"/>
        <w:position w:val="0"/>
      </w:rPr>
    </w:lvl>
    <w:lvl w:ilvl="7">
      <w:start w:val="1"/>
      <w:numFmt w:val="bullet"/>
      <w:lvlText w:val="o"/>
      <w:lvlJc w:val="left"/>
      <w:pPr>
        <w:tabs>
          <w:tab w:val="num" w:pos="360"/>
        </w:tabs>
        <w:ind w:left="360" w:firstLine="8280"/>
      </w:pPr>
      <w:rPr>
        <w:rFonts w:hint="default"/>
        <w:color w:val="8929A9"/>
        <w:position w:val="0"/>
      </w:rPr>
    </w:lvl>
    <w:lvl w:ilvl="8">
      <w:start w:val="1"/>
      <w:numFmt w:val="bullet"/>
      <w:lvlText w:val="•"/>
      <w:lvlJc w:val="left"/>
      <w:pPr>
        <w:tabs>
          <w:tab w:val="num" w:pos="360"/>
        </w:tabs>
        <w:ind w:left="360" w:firstLine="9000"/>
      </w:pPr>
      <w:rPr>
        <w:rFonts w:hint="default"/>
        <w:color w:val="8929A9"/>
        <w:position w:val="0"/>
      </w:rPr>
    </w:lvl>
  </w:abstractNum>
  <w:abstractNum w:abstractNumId="2" w15:restartNumberingAfterBreak="0">
    <w:nsid w:val="555744BB"/>
    <w:multiLevelType w:val="hybridMultilevel"/>
    <w:tmpl w:val="177E9790"/>
    <w:lvl w:ilvl="0" w:tplc="FFFFFFFF">
      <w:start w:val="1"/>
      <w:numFmt w:val="bullet"/>
      <w:pStyle w:val="Subtitle"/>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893600"/>
    <w:multiLevelType w:val="hybridMultilevel"/>
    <w:tmpl w:val="1EB42A46"/>
    <w:lvl w:ilvl="0" w:tplc="4CA2362C">
      <w:start w:val="1"/>
      <w:numFmt w:val="bullet"/>
      <w:pStyle w:val="Heading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4F618A"/>
    <w:multiLevelType w:val="hybridMultilevel"/>
    <w:tmpl w:val="1F2889F0"/>
    <w:lvl w:ilvl="0" w:tplc="398C09EC">
      <w:start w:val="1"/>
      <w:numFmt w:val="bullet"/>
      <w:lvlText w:val=""/>
      <w:lvlJc w:val="left"/>
      <w:pPr>
        <w:ind w:left="720" w:hanging="360"/>
      </w:pPr>
      <w:rPr>
        <w:rFonts w:ascii="Symbol" w:hAnsi="Symbol" w:hint="default"/>
        <w:color w:val="0C0C0C"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E27B11"/>
    <w:multiLevelType w:val="hybridMultilevel"/>
    <w:tmpl w:val="36E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099700">
    <w:abstractNumId w:val="1"/>
  </w:num>
  <w:num w:numId="2" w16cid:durableId="1263494162">
    <w:abstractNumId w:val="0"/>
  </w:num>
  <w:num w:numId="3" w16cid:durableId="1790927538">
    <w:abstractNumId w:val="3"/>
  </w:num>
  <w:num w:numId="4" w16cid:durableId="299264465">
    <w:abstractNumId w:val="2"/>
  </w:num>
  <w:num w:numId="5" w16cid:durableId="711267983">
    <w:abstractNumId w:val="5"/>
  </w:num>
  <w:num w:numId="6" w16cid:durableId="15431299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activeWritingStyle w:appName="MSWord" w:lang="es-419" w:vendorID="64" w:dllVersion="6" w:nlCheck="1" w:checkStyle="0"/>
  <w:activeWritingStyle w:appName="MSWord" w:lang="es-ES" w:vendorID="64" w:dllVersion="6" w:nlCheck="1" w:checkStyle="0"/>
  <w:activeWritingStyle w:appName="MSWord" w:lang="es-MX"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85"/>
    <w:rsid w:val="00001A9A"/>
    <w:rsid w:val="00021BD8"/>
    <w:rsid w:val="00037073"/>
    <w:rsid w:val="000670C9"/>
    <w:rsid w:val="0008068E"/>
    <w:rsid w:val="00087D10"/>
    <w:rsid w:val="000B21E2"/>
    <w:rsid w:val="000C1B17"/>
    <w:rsid w:val="000D0185"/>
    <w:rsid w:val="000D2708"/>
    <w:rsid w:val="000D70C5"/>
    <w:rsid w:val="0011324C"/>
    <w:rsid w:val="00130C08"/>
    <w:rsid w:val="00136A58"/>
    <w:rsid w:val="001547E9"/>
    <w:rsid w:val="001729A3"/>
    <w:rsid w:val="00175458"/>
    <w:rsid w:val="001878B5"/>
    <w:rsid w:val="00190773"/>
    <w:rsid w:val="00192962"/>
    <w:rsid w:val="001D69FA"/>
    <w:rsid w:val="001F1232"/>
    <w:rsid w:val="002267D8"/>
    <w:rsid w:val="00240CA3"/>
    <w:rsid w:val="002649D2"/>
    <w:rsid w:val="002F59F0"/>
    <w:rsid w:val="00316F46"/>
    <w:rsid w:val="00326653"/>
    <w:rsid w:val="00350658"/>
    <w:rsid w:val="00364BEC"/>
    <w:rsid w:val="003D33D8"/>
    <w:rsid w:val="003E0FA6"/>
    <w:rsid w:val="004438CD"/>
    <w:rsid w:val="004505C1"/>
    <w:rsid w:val="00467716"/>
    <w:rsid w:val="004C5C6A"/>
    <w:rsid w:val="004D363C"/>
    <w:rsid w:val="004D488E"/>
    <w:rsid w:val="004E1DD5"/>
    <w:rsid w:val="00537D85"/>
    <w:rsid w:val="0057086F"/>
    <w:rsid w:val="00581A37"/>
    <w:rsid w:val="0060089B"/>
    <w:rsid w:val="00621AC7"/>
    <w:rsid w:val="0063705D"/>
    <w:rsid w:val="00670FC7"/>
    <w:rsid w:val="00671C4A"/>
    <w:rsid w:val="0067359D"/>
    <w:rsid w:val="00680043"/>
    <w:rsid w:val="00685B3F"/>
    <w:rsid w:val="00686ACC"/>
    <w:rsid w:val="006C3D9A"/>
    <w:rsid w:val="006C7481"/>
    <w:rsid w:val="006D0647"/>
    <w:rsid w:val="006D475B"/>
    <w:rsid w:val="007273AA"/>
    <w:rsid w:val="00731001"/>
    <w:rsid w:val="00790AB5"/>
    <w:rsid w:val="007E235F"/>
    <w:rsid w:val="0082638C"/>
    <w:rsid w:val="008469D3"/>
    <w:rsid w:val="008737FE"/>
    <w:rsid w:val="008A4EDC"/>
    <w:rsid w:val="008B7664"/>
    <w:rsid w:val="00903766"/>
    <w:rsid w:val="009129B3"/>
    <w:rsid w:val="00927502"/>
    <w:rsid w:val="009317B6"/>
    <w:rsid w:val="00982D41"/>
    <w:rsid w:val="00990D03"/>
    <w:rsid w:val="009A0C81"/>
    <w:rsid w:val="009A1B81"/>
    <w:rsid w:val="009B7918"/>
    <w:rsid w:val="009E7E5C"/>
    <w:rsid w:val="00AA32C1"/>
    <w:rsid w:val="00AC58FB"/>
    <w:rsid w:val="00AE2CDB"/>
    <w:rsid w:val="00B1054F"/>
    <w:rsid w:val="00B25ACE"/>
    <w:rsid w:val="00B40C00"/>
    <w:rsid w:val="00B41F36"/>
    <w:rsid w:val="00B567A1"/>
    <w:rsid w:val="00B817AC"/>
    <w:rsid w:val="00BA1FEB"/>
    <w:rsid w:val="00BB07FC"/>
    <w:rsid w:val="00BD4F14"/>
    <w:rsid w:val="00C27A24"/>
    <w:rsid w:val="00C3207F"/>
    <w:rsid w:val="00C43246"/>
    <w:rsid w:val="00C534D4"/>
    <w:rsid w:val="00C67D5F"/>
    <w:rsid w:val="00CF5D2F"/>
    <w:rsid w:val="00DC13E5"/>
    <w:rsid w:val="00DE7522"/>
    <w:rsid w:val="00DF34FD"/>
    <w:rsid w:val="00DF3B7F"/>
    <w:rsid w:val="00E26D40"/>
    <w:rsid w:val="00E3060F"/>
    <w:rsid w:val="00E30D65"/>
    <w:rsid w:val="00E35E1A"/>
    <w:rsid w:val="00E37DCA"/>
    <w:rsid w:val="00E40B6E"/>
    <w:rsid w:val="00E65574"/>
    <w:rsid w:val="00E926A4"/>
    <w:rsid w:val="00EB6877"/>
    <w:rsid w:val="00ED753D"/>
    <w:rsid w:val="00EE210A"/>
    <w:rsid w:val="00EE5605"/>
    <w:rsid w:val="00EF0F48"/>
    <w:rsid w:val="00F0339B"/>
    <w:rsid w:val="00F063C8"/>
    <w:rsid w:val="00F142EB"/>
    <w:rsid w:val="00F17E24"/>
    <w:rsid w:val="00F3164E"/>
    <w:rsid w:val="00F406F7"/>
    <w:rsid w:val="00F42E68"/>
    <w:rsid w:val="00F52066"/>
    <w:rsid w:val="00F76326"/>
    <w:rsid w:val="00F83216"/>
    <w:rsid w:val="00FA0D5F"/>
    <w:rsid w:val="00FD7BA8"/>
    <w:rsid w:val="021EA18A"/>
    <w:rsid w:val="035B3FCD"/>
    <w:rsid w:val="0421188D"/>
    <w:rsid w:val="0904A5A2"/>
    <w:rsid w:val="145DF79D"/>
    <w:rsid w:val="14C14E52"/>
    <w:rsid w:val="1530ED89"/>
    <w:rsid w:val="1683EA53"/>
    <w:rsid w:val="20C493B8"/>
    <w:rsid w:val="267D8DCA"/>
    <w:rsid w:val="2DD5FD11"/>
    <w:rsid w:val="2E31A52D"/>
    <w:rsid w:val="3773AB46"/>
    <w:rsid w:val="37978062"/>
    <w:rsid w:val="3913BAB5"/>
    <w:rsid w:val="3ED9236A"/>
    <w:rsid w:val="4CB15C38"/>
    <w:rsid w:val="52A93ADC"/>
    <w:rsid w:val="53FD2971"/>
    <w:rsid w:val="5C605161"/>
    <w:rsid w:val="5E08903B"/>
    <w:rsid w:val="627C0D24"/>
    <w:rsid w:val="6288399B"/>
    <w:rsid w:val="62EA7AEF"/>
    <w:rsid w:val="6BEB9382"/>
    <w:rsid w:val="6C66C38B"/>
    <w:rsid w:val="6C8BAC1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3949"/>
  <w15:docId w15:val="{4BFAF715-A52E-4178-88A1-AB84E3CF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63705D"/>
    <w:pPr>
      <w:spacing w:after="0" w:line="288" w:lineRule="auto"/>
      <w:ind w:right="57"/>
      <w:jc w:val="both"/>
    </w:pPr>
    <w:rPr>
      <w:rFonts w:ascii="Saans" w:eastAsia="Times New Roman" w:hAnsi="Saans" w:cs="Times New Roman"/>
      <w:color w:val="545454" w:themeColor="text1"/>
      <w:sz w:val="20"/>
      <w:szCs w:val="24"/>
      <w:lang w:eastAsia="es-ES"/>
    </w:rPr>
  </w:style>
  <w:style w:type="paragraph" w:styleId="Heading2">
    <w:name w:val="heading 2"/>
    <w:basedOn w:val="ListParagraph"/>
    <w:next w:val="Normal"/>
    <w:link w:val="Heading2Char"/>
    <w:unhideWhenUsed/>
    <w:pPr>
      <w:numPr>
        <w:numId w:val="3"/>
      </w:numPr>
      <w:ind w:left="360" w:right="0"/>
      <w:outlineLvl w:val="1"/>
    </w:pPr>
    <w:rPr>
      <w:rFonts w:eastAsia="Calibri" w:cs="Arial"/>
      <w:b/>
    </w:rPr>
  </w:style>
  <w:style w:type="paragraph" w:styleId="Heading3">
    <w:name w:val="heading 3"/>
    <w:basedOn w:val="Normal"/>
    <w:next w:val="Normal"/>
    <w:uiPriority w:val="9"/>
    <w:unhideWhenUsed/>
    <w:qFormat/>
    <w:rsid w:val="145DF79D"/>
    <w:pPr>
      <w:keepNext/>
      <w:keepLines/>
      <w:spacing w:before="160" w:after="80"/>
      <w:outlineLvl w:val="2"/>
    </w:pPr>
    <w:rPr>
      <w:rFonts w:eastAsiaTheme="majorEastAsia" w:cstheme="majorBidi"/>
      <w:color w:val="5C2A92"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ListParagraph">
    <w:name w:val="List Paragraph"/>
    <w:basedOn w:val="Normal"/>
    <w:link w:val="ListParagraphChar"/>
    <w:uiPriority w:val="34"/>
    <w:pPr>
      <w:ind w:left="720"/>
      <w:contextualSpacing/>
    </w:pPr>
  </w:style>
  <w:style w:type="paragraph" w:styleId="NoSpacing">
    <w:name w:val="No Spacing"/>
    <w:uiPriority w:val="1"/>
    <w:pPr>
      <w:spacing w:after="0" w:line="240" w:lineRule="auto"/>
      <w:ind w:right="567"/>
    </w:pPr>
    <w:rPr>
      <w:rFonts w:ascii="Neo Sans" w:eastAsia="Times New Roman" w:hAnsi="Neo Sans" w:cs="Times New Roman"/>
      <w:sz w:val="24"/>
      <w:szCs w:val="24"/>
      <w:lang w:val="en-US"/>
    </w:rPr>
  </w:style>
  <w:style w:type="character" w:customStyle="1" w:styleId="ListParagraphChar">
    <w:name w:val="List Paragraph Char"/>
    <w:link w:val="ListParagraph"/>
    <w:uiPriority w:val="34"/>
    <w:rPr>
      <w:rFonts w:ascii="Neo Sans" w:eastAsia="Times New Roman" w:hAnsi="Neo Sans" w:cs="Times New Roman"/>
      <w:sz w:val="24"/>
      <w:szCs w:val="24"/>
      <w:lang w:val="en-US"/>
    </w:rPr>
  </w:style>
  <w:style w:type="paragraph" w:customStyle="1" w:styleId="Default">
    <w:name w:val="Default"/>
    <w:pPr>
      <w:autoSpaceDE w:val="0"/>
      <w:autoSpaceDN w:val="0"/>
      <w:adjustRightInd w:val="0"/>
      <w:spacing w:after="0" w:line="240" w:lineRule="auto"/>
    </w:pPr>
    <w:rPr>
      <w:rFonts w:ascii="Neo Sans" w:eastAsia="Times New Roman" w:hAnsi="Neo Sans" w:cs="Neo Sans"/>
      <w:color w:val="000000"/>
      <w:sz w:val="24"/>
      <w:szCs w:val="24"/>
      <w:lang w:eastAsia="es-ES"/>
    </w:rPr>
  </w:style>
  <w:style w:type="paragraph" w:customStyle="1" w:styleId="a">
    <w:name w:val="a"/>
    <w:basedOn w:val="Normal"/>
    <w:link w:val="aCar"/>
    <w:pPr>
      <w:keepLines/>
      <w:widowControl w:val="0"/>
      <w:overflowPunct w:val="0"/>
      <w:autoSpaceDE w:val="0"/>
      <w:autoSpaceDN w:val="0"/>
      <w:adjustRightInd w:val="0"/>
      <w:ind w:left="1400" w:right="0" w:hanging="280"/>
      <w:textAlignment w:val="baseline"/>
    </w:pPr>
    <w:rPr>
      <w:rFonts w:ascii="Times New Roman" w:hAnsi="Times New Roman"/>
      <w:sz w:val="22"/>
      <w:szCs w:val="22"/>
      <w:lang w:val="x-none"/>
    </w:rPr>
  </w:style>
  <w:style w:type="character" w:customStyle="1" w:styleId="aCar">
    <w:name w:val="a Car"/>
    <w:link w:val="a"/>
    <w:rPr>
      <w:rFonts w:ascii="Times New Roman" w:eastAsia="Times New Roman" w:hAnsi="Times New Roman" w:cs="Times New Roman"/>
      <w:lang w:val="x-none"/>
    </w:rPr>
  </w:style>
  <w:style w:type="paragraph" w:customStyle="1" w:styleId="List1">
    <w:name w:val="List 1"/>
    <w:basedOn w:val="Normal"/>
    <w:semiHidden/>
    <w:pPr>
      <w:numPr>
        <w:numId w:val="1"/>
      </w:numPr>
    </w:pPr>
  </w:style>
  <w:style w:type="paragraph" w:customStyle="1" w:styleId="ImportWordListStyleDefinition5">
    <w:name w:val="Import Word List Style Definition 5"/>
    <w:pPr>
      <w:numPr>
        <w:numId w:val="2"/>
      </w:numPr>
      <w:spacing w:after="0" w:line="240" w:lineRule="auto"/>
      <w:ind w:right="567"/>
    </w:pPr>
    <w:rPr>
      <w:rFonts w:ascii="Neo Sans" w:eastAsia="Times New Roman" w:hAnsi="Neo Sans" w:cs="Times New Roman"/>
      <w:sz w:val="24"/>
      <w:szCs w:val="24"/>
      <w:lang w:eastAsia="es-ES"/>
    </w:rPr>
  </w:style>
  <w:style w:type="character" w:customStyle="1" w:styleId="TITULOANEXO">
    <w:name w:val="TITULO ANEXO"/>
    <w:rPr>
      <w:rFonts w:ascii="Georgia" w:hAnsi="Georgia" w:cs="Arial"/>
      <w:bCs/>
      <w:sz w:val="32"/>
      <w:szCs w:val="32"/>
      <w:lang w:val="es-ES"/>
    </w:rPr>
  </w:style>
  <w:style w:type="paragraph" w:customStyle="1" w:styleId="TITULOGENERAL">
    <w:name w:val="TITULO GENERAL"/>
    <w:basedOn w:val="Normal"/>
    <w:link w:val="TITULOGENERALCar"/>
    <w:pPr>
      <w:ind w:right="480"/>
      <w:outlineLvl w:val="0"/>
    </w:pPr>
    <w:rPr>
      <w:rFonts w:ascii="Georgia" w:hAnsi="Georgia" w:cs="Arial"/>
      <w:bCs/>
      <w:sz w:val="32"/>
      <w:szCs w:val="32"/>
    </w:rPr>
  </w:style>
  <w:style w:type="character" w:customStyle="1" w:styleId="TITULOGENERALCar">
    <w:name w:val="TITULO GENERAL Car"/>
    <w:link w:val="TITULOGENERAL"/>
    <w:rPr>
      <w:rFonts w:ascii="Georgia" w:eastAsia="Times New Roman" w:hAnsi="Georgia" w:cs="Arial"/>
      <w:bCs/>
      <w:sz w:val="32"/>
      <w:szCs w:val="32"/>
    </w:rPr>
  </w:style>
  <w:style w:type="paragraph" w:customStyle="1" w:styleId="Body1">
    <w:name w:val="Body 1"/>
    <w:autoRedefine/>
    <w:uiPriority w:val="99"/>
    <w:pPr>
      <w:keepNext/>
      <w:spacing w:after="0" w:line="240" w:lineRule="atLeast"/>
      <w:ind w:right="-907"/>
      <w:jc w:val="both"/>
      <w:outlineLvl w:val="0"/>
    </w:pPr>
    <w:rPr>
      <w:rFonts w:ascii="Neo Sans" w:eastAsia="Arial Unicode MS" w:hAnsi="Neo Sans" w:cs="Arial"/>
      <w:kern w:val="32"/>
      <w:sz w:val="28"/>
      <w:szCs w:val="28"/>
      <w:u w:color="FFFFFF"/>
      <w:lang w:val="fr-FR" w:eastAsia="es-ES"/>
    </w:rPr>
  </w:style>
  <w:style w:type="character" w:customStyle="1" w:styleId="Heading2Char">
    <w:name w:val="Heading 2 Char"/>
    <w:basedOn w:val="DefaultParagraphFont"/>
    <w:link w:val="Heading2"/>
    <w:rPr>
      <w:rFonts w:ascii="Saans" w:eastAsia="Calibri" w:hAnsi="Saans" w:cs="Arial"/>
      <w:b/>
      <w:color w:val="545454" w:themeColor="text1"/>
      <w:sz w:val="20"/>
      <w:szCs w:val="24"/>
      <w:lang w:eastAsia="es-ES"/>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252"/>
        <w:tab w:val="right" w:pos="8504"/>
      </w:tabs>
    </w:pPr>
  </w:style>
  <w:style w:type="character" w:customStyle="1" w:styleId="HeaderChar">
    <w:name w:val="Header Char"/>
    <w:basedOn w:val="DefaultParagraphFont"/>
    <w:link w:val="Header"/>
    <w:uiPriority w:val="99"/>
    <w:rPr>
      <w:rFonts w:ascii="Neo Sans" w:eastAsia="Times New Roman" w:hAnsi="Neo Sans" w:cs="Times New Roman"/>
      <w:sz w:val="24"/>
      <w:szCs w:val="24"/>
      <w:lang w:val="en-US"/>
    </w:rPr>
  </w:style>
  <w:style w:type="paragraph" w:styleId="Footer">
    <w:name w:val="footer"/>
    <w:basedOn w:val="Normal"/>
    <w:link w:val="FooterChar"/>
    <w:uiPriority w:val="99"/>
    <w:unhideWhenUsed/>
    <w:pPr>
      <w:tabs>
        <w:tab w:val="center" w:pos="4252"/>
        <w:tab w:val="right" w:pos="8504"/>
      </w:tabs>
    </w:pPr>
  </w:style>
  <w:style w:type="character" w:customStyle="1" w:styleId="FooterChar">
    <w:name w:val="Footer Char"/>
    <w:basedOn w:val="DefaultParagraphFont"/>
    <w:link w:val="Footer"/>
    <w:uiPriority w:val="99"/>
    <w:rPr>
      <w:rFonts w:ascii="Neo Sans" w:eastAsia="Times New Roman" w:hAnsi="Neo Sans" w:cs="Times New Roman"/>
      <w:sz w:val="24"/>
      <w:szCs w:val="24"/>
      <w:lang w:val="en-US"/>
    </w:rPr>
  </w:style>
  <w:style w:type="character" w:styleId="Hyperlink">
    <w:name w:val="Hyperlink"/>
    <w:basedOn w:val="DefaultParagraphFont"/>
    <w:uiPriority w:val="99"/>
    <w:unhideWhenUsed/>
    <w:rsid w:val="00790AB5"/>
    <w:rPr>
      <w:color w:val="0C0C0C"/>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Title">
    <w:name w:val="Title"/>
    <w:basedOn w:val="TITULOGENERAL"/>
    <w:next w:val="Normal"/>
    <w:link w:val="TitleChar"/>
    <w:uiPriority w:val="10"/>
    <w:qFormat/>
    <w:rsid w:val="0063705D"/>
    <w:pPr>
      <w:spacing w:line="264" w:lineRule="auto"/>
      <w:ind w:right="0"/>
    </w:pPr>
    <w:rPr>
      <w:rFonts w:ascii="Saans  Medium" w:hAnsi="Saans  Medium"/>
      <w:color w:val="555555"/>
      <w:sz w:val="40"/>
      <w:szCs w:val="40"/>
    </w:rPr>
  </w:style>
  <w:style w:type="character" w:customStyle="1" w:styleId="TitleChar">
    <w:name w:val="Title Char"/>
    <w:basedOn w:val="DefaultParagraphFont"/>
    <w:link w:val="Title"/>
    <w:uiPriority w:val="10"/>
    <w:rsid w:val="0063705D"/>
    <w:rPr>
      <w:rFonts w:ascii="Saans  Medium" w:eastAsia="Times New Roman" w:hAnsi="Saans  Medium" w:cs="Arial"/>
      <w:bCs/>
      <w:color w:val="555555"/>
      <w:sz w:val="40"/>
      <w:szCs w:val="40"/>
      <w:lang w:eastAsia="es-ES"/>
    </w:rPr>
  </w:style>
  <w:style w:type="paragraph" w:styleId="Subtitle">
    <w:name w:val="Subtitle"/>
    <w:aliases w:val="Bullet point"/>
    <w:next w:val="Normal"/>
    <w:link w:val="SubtitleChar"/>
    <w:uiPriority w:val="11"/>
    <w:qFormat/>
    <w:rsid w:val="0063705D"/>
    <w:pPr>
      <w:numPr>
        <w:numId w:val="4"/>
      </w:numPr>
      <w:spacing w:line="288" w:lineRule="auto"/>
      <w:ind w:right="57"/>
    </w:pPr>
    <w:rPr>
      <w:rFonts w:ascii="Saans" w:eastAsia="Times New Roman" w:hAnsi="Saans" w:cs="Arial"/>
      <w:color w:val="555555"/>
      <w:sz w:val="24"/>
      <w:szCs w:val="24"/>
      <w:lang w:eastAsia="es-ES"/>
    </w:rPr>
  </w:style>
  <w:style w:type="character" w:customStyle="1" w:styleId="SubtitleChar">
    <w:name w:val="Subtitle Char"/>
    <w:aliases w:val="Bullet point Char"/>
    <w:basedOn w:val="DefaultParagraphFont"/>
    <w:link w:val="Subtitle"/>
    <w:uiPriority w:val="11"/>
    <w:rsid w:val="0063705D"/>
    <w:rPr>
      <w:rFonts w:ascii="Saans" w:eastAsia="Times New Roman" w:hAnsi="Saans" w:cs="Arial"/>
      <w:color w:val="555555"/>
      <w:sz w:val="24"/>
      <w:szCs w:val="24"/>
      <w:lang w:eastAsia="es-ES"/>
    </w:rPr>
  </w:style>
  <w:style w:type="paragraph" w:customStyle="1" w:styleId="Textopequeonegrita">
    <w:name w:val="Texto pequeño negrita"/>
    <w:basedOn w:val="Normal"/>
    <w:link w:val="TextopequeonegritaCar"/>
    <w:pPr>
      <w:ind w:right="-87"/>
    </w:pPr>
    <w:rPr>
      <w:b/>
      <w:sz w:val="18"/>
      <w:szCs w:val="20"/>
    </w:rPr>
  </w:style>
  <w:style w:type="paragraph" w:customStyle="1" w:styleId="Textopequeo">
    <w:name w:val="Texto pequeño"/>
    <w:basedOn w:val="Normal"/>
    <w:link w:val="TextopequeoCar"/>
    <w:qFormat/>
    <w:rsid w:val="0063705D"/>
    <w:pPr>
      <w:ind w:right="0"/>
      <w:textAlignment w:val="baseline"/>
    </w:pPr>
    <w:rPr>
      <w:rFonts w:cs="Arial"/>
      <w:color w:val="555555"/>
      <w:sz w:val="16"/>
      <w:szCs w:val="20"/>
    </w:rPr>
  </w:style>
  <w:style w:type="character" w:customStyle="1" w:styleId="TextopequeonegritaCar">
    <w:name w:val="Texto pequeño negrita Car"/>
    <w:basedOn w:val="DefaultParagraphFont"/>
    <w:link w:val="Textopequeonegrita"/>
    <w:rPr>
      <w:rFonts w:ascii="Arial" w:eastAsia="Times New Roman" w:hAnsi="Arial" w:cs="Times New Roman"/>
      <w:b/>
      <w:sz w:val="18"/>
      <w:szCs w:val="20"/>
    </w:rPr>
  </w:style>
  <w:style w:type="paragraph" w:customStyle="1" w:styleId="Subrayado">
    <w:name w:val="Subrayado"/>
    <w:basedOn w:val="Normal"/>
    <w:link w:val="SubrayadoCar"/>
    <w:pPr>
      <w:ind w:right="-229"/>
      <w:textAlignment w:val="baseline"/>
    </w:pPr>
    <w:rPr>
      <w:rFonts w:eastAsiaTheme="minorHAnsi" w:cs="Arial"/>
      <w:bCs/>
      <w:szCs w:val="20"/>
      <w:u w:val="single"/>
      <w:shd w:val="clear" w:color="auto" w:fill="FFFFFF"/>
    </w:rPr>
  </w:style>
  <w:style w:type="character" w:customStyle="1" w:styleId="TextopequeoCar">
    <w:name w:val="Texto pequeño Car"/>
    <w:basedOn w:val="DefaultParagraphFont"/>
    <w:link w:val="Textopequeo"/>
    <w:rsid w:val="0063705D"/>
    <w:rPr>
      <w:rFonts w:ascii="Saans" w:eastAsia="Times New Roman" w:hAnsi="Saans" w:cs="Arial"/>
      <w:color w:val="555555"/>
      <w:sz w:val="16"/>
      <w:szCs w:val="20"/>
      <w:lang w:eastAsia="es-ES"/>
    </w:rPr>
  </w:style>
  <w:style w:type="paragraph" w:customStyle="1" w:styleId="Cabecera">
    <w:name w:val="Cabecera"/>
    <w:basedOn w:val="Normal"/>
    <w:link w:val="CabeceraCar"/>
    <w:qFormat/>
    <w:rsid w:val="0063705D"/>
    <w:rPr>
      <w:rFonts w:ascii="Saans  Medium" w:hAnsi="Saans  Medium"/>
      <w:sz w:val="26"/>
      <w:szCs w:val="26"/>
    </w:rPr>
  </w:style>
  <w:style w:type="character" w:customStyle="1" w:styleId="SubrayadoCar">
    <w:name w:val="Subrayado Car"/>
    <w:basedOn w:val="DefaultParagraphFont"/>
    <w:link w:val="Subrayado"/>
    <w:rPr>
      <w:rFonts w:ascii="Arial" w:hAnsi="Arial" w:cs="Arial"/>
      <w:bCs/>
      <w:sz w:val="20"/>
      <w:szCs w:val="20"/>
      <w:u w:val="single"/>
      <w:lang w:eastAsia="es-ES"/>
    </w:rPr>
  </w:style>
  <w:style w:type="character" w:customStyle="1" w:styleId="CabeceraCar">
    <w:name w:val="Cabecera Car"/>
    <w:basedOn w:val="DefaultParagraphFont"/>
    <w:link w:val="Cabecera"/>
    <w:rsid w:val="0063705D"/>
    <w:rPr>
      <w:rFonts w:ascii="Saans  Medium" w:eastAsia="Times New Roman" w:hAnsi="Saans  Medium" w:cs="Times New Roman"/>
      <w:color w:val="545454" w:themeColor="text1"/>
      <w:sz w:val="26"/>
      <w:szCs w:val="26"/>
      <w:lang w:eastAsia="es-ES"/>
    </w:rPr>
  </w:style>
  <w:style w:type="character" w:customStyle="1" w:styleId="Mencinsinresolver1">
    <w:name w:val="Mención sin resolver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B41F36"/>
    <w:rPr>
      <w:color w:val="000000" w:themeColor="followedHyperlink"/>
      <w:u w:val="single"/>
    </w:rPr>
  </w:style>
  <w:style w:type="paragraph" w:customStyle="1" w:styleId="Contacto">
    <w:name w:val="Contacto"/>
    <w:basedOn w:val="Normal"/>
    <w:qFormat/>
    <w:rsid w:val="00790AB5"/>
    <w:rPr>
      <w:rFonts w:cs="Arial"/>
      <w:color w:val="555555"/>
      <w:sz w:val="24"/>
    </w:rPr>
  </w:style>
  <w:style w:type="character" w:styleId="CommentReference">
    <w:name w:val="annotation reference"/>
    <w:basedOn w:val="DefaultParagraphFont"/>
    <w:uiPriority w:val="99"/>
    <w:semiHidden/>
    <w:unhideWhenUsed/>
    <w:rsid w:val="00326653"/>
    <w:rPr>
      <w:sz w:val="16"/>
      <w:szCs w:val="16"/>
    </w:rPr>
  </w:style>
  <w:style w:type="paragraph" w:styleId="CommentText">
    <w:name w:val="annotation text"/>
    <w:basedOn w:val="Normal"/>
    <w:link w:val="CommentTextChar"/>
    <w:uiPriority w:val="99"/>
    <w:unhideWhenUsed/>
    <w:rsid w:val="00326653"/>
    <w:pPr>
      <w:spacing w:line="240" w:lineRule="auto"/>
    </w:pPr>
    <w:rPr>
      <w:szCs w:val="20"/>
    </w:rPr>
  </w:style>
  <w:style w:type="character" w:customStyle="1" w:styleId="CommentTextChar">
    <w:name w:val="Comment Text Char"/>
    <w:basedOn w:val="DefaultParagraphFont"/>
    <w:link w:val="CommentText"/>
    <w:uiPriority w:val="99"/>
    <w:rsid w:val="00326653"/>
    <w:rPr>
      <w:rFonts w:ascii="Saans" w:eastAsia="Times New Roman" w:hAnsi="Saans" w:cs="Times New Roman"/>
      <w:color w:val="545454" w:themeColor="text1"/>
      <w:sz w:val="20"/>
      <w:szCs w:val="20"/>
      <w:lang w:eastAsia="es-ES"/>
    </w:rPr>
  </w:style>
  <w:style w:type="paragraph" w:styleId="CommentSubject">
    <w:name w:val="annotation subject"/>
    <w:basedOn w:val="CommentText"/>
    <w:next w:val="CommentText"/>
    <w:link w:val="CommentSubjectChar"/>
    <w:uiPriority w:val="99"/>
    <w:semiHidden/>
    <w:unhideWhenUsed/>
    <w:rsid w:val="00326653"/>
    <w:rPr>
      <w:b/>
      <w:bCs/>
    </w:rPr>
  </w:style>
  <w:style w:type="character" w:customStyle="1" w:styleId="CommentSubjectChar">
    <w:name w:val="Comment Subject Char"/>
    <w:basedOn w:val="CommentTextChar"/>
    <w:link w:val="CommentSubject"/>
    <w:uiPriority w:val="99"/>
    <w:semiHidden/>
    <w:rsid w:val="00326653"/>
    <w:rPr>
      <w:rFonts w:ascii="Saans" w:eastAsia="Times New Roman" w:hAnsi="Saans" w:cs="Times New Roman"/>
      <w:b/>
      <w:bCs/>
      <w:color w:val="545454" w:themeColor="text1"/>
      <w:sz w:val="20"/>
      <w:szCs w:val="20"/>
      <w:lang w:eastAsia="es-ES"/>
    </w:rPr>
  </w:style>
  <w:style w:type="character" w:customStyle="1" w:styleId="Mencinsinresolver2">
    <w:name w:val="Mención sin resolver2"/>
    <w:basedOn w:val="DefaultParagraphFont"/>
    <w:uiPriority w:val="99"/>
    <w:semiHidden/>
    <w:unhideWhenUsed/>
    <w:rsid w:val="009129B3"/>
    <w:rPr>
      <w:color w:val="605E5C"/>
      <w:shd w:val="clear" w:color="auto" w:fill="E1DFDD"/>
    </w:rPr>
  </w:style>
  <w:style w:type="paragraph" w:styleId="Revision">
    <w:name w:val="Revision"/>
    <w:hidden/>
    <w:uiPriority w:val="99"/>
    <w:semiHidden/>
    <w:rsid w:val="00731001"/>
    <w:pPr>
      <w:spacing w:after="0" w:line="240" w:lineRule="auto"/>
    </w:pPr>
    <w:rPr>
      <w:rFonts w:ascii="Saans" w:eastAsia="Times New Roman" w:hAnsi="Saans" w:cs="Times New Roman"/>
      <w:color w:val="545454" w:themeColor="text1"/>
      <w:sz w:val="20"/>
      <w:szCs w:val="24"/>
      <w:lang w:eastAsia="es-ES"/>
    </w:rPr>
  </w:style>
  <w:style w:type="paragraph" w:styleId="NormalWeb">
    <w:name w:val="Normal (Web)"/>
    <w:basedOn w:val="Normal"/>
    <w:uiPriority w:val="99"/>
    <w:semiHidden/>
    <w:unhideWhenUsed/>
    <w:rsid w:val="00175458"/>
    <w:pPr>
      <w:spacing w:before="100" w:beforeAutospacing="1" w:after="100" w:afterAutospacing="1" w:line="240" w:lineRule="auto"/>
      <w:ind w:right="0"/>
      <w:jc w:val="left"/>
    </w:pPr>
    <w:rPr>
      <w:rFonts w:ascii="Times New Roman" w:hAnsi="Times New Roman"/>
      <w:color w:val="auto"/>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0378">
      <w:bodyDiv w:val="1"/>
      <w:marLeft w:val="0"/>
      <w:marRight w:val="0"/>
      <w:marTop w:val="0"/>
      <w:marBottom w:val="0"/>
      <w:divBdr>
        <w:top w:val="none" w:sz="0" w:space="0" w:color="auto"/>
        <w:left w:val="none" w:sz="0" w:space="0" w:color="auto"/>
        <w:bottom w:val="none" w:sz="0" w:space="0" w:color="auto"/>
        <w:right w:val="none" w:sz="0" w:space="0" w:color="auto"/>
      </w:divBdr>
    </w:div>
    <w:div w:id="88084403">
      <w:bodyDiv w:val="1"/>
      <w:marLeft w:val="0"/>
      <w:marRight w:val="0"/>
      <w:marTop w:val="0"/>
      <w:marBottom w:val="0"/>
      <w:divBdr>
        <w:top w:val="none" w:sz="0" w:space="0" w:color="auto"/>
        <w:left w:val="none" w:sz="0" w:space="0" w:color="auto"/>
        <w:bottom w:val="none" w:sz="0" w:space="0" w:color="auto"/>
        <w:right w:val="none" w:sz="0" w:space="0" w:color="auto"/>
      </w:divBdr>
    </w:div>
    <w:div w:id="152454935">
      <w:bodyDiv w:val="1"/>
      <w:marLeft w:val="0"/>
      <w:marRight w:val="0"/>
      <w:marTop w:val="0"/>
      <w:marBottom w:val="0"/>
      <w:divBdr>
        <w:top w:val="none" w:sz="0" w:space="0" w:color="auto"/>
        <w:left w:val="none" w:sz="0" w:space="0" w:color="auto"/>
        <w:bottom w:val="none" w:sz="0" w:space="0" w:color="auto"/>
        <w:right w:val="none" w:sz="0" w:space="0" w:color="auto"/>
      </w:divBdr>
    </w:div>
    <w:div w:id="167715682">
      <w:bodyDiv w:val="1"/>
      <w:marLeft w:val="0"/>
      <w:marRight w:val="0"/>
      <w:marTop w:val="0"/>
      <w:marBottom w:val="0"/>
      <w:divBdr>
        <w:top w:val="none" w:sz="0" w:space="0" w:color="auto"/>
        <w:left w:val="none" w:sz="0" w:space="0" w:color="auto"/>
        <w:bottom w:val="none" w:sz="0" w:space="0" w:color="auto"/>
        <w:right w:val="none" w:sz="0" w:space="0" w:color="auto"/>
      </w:divBdr>
    </w:div>
    <w:div w:id="228923301">
      <w:bodyDiv w:val="1"/>
      <w:marLeft w:val="0"/>
      <w:marRight w:val="0"/>
      <w:marTop w:val="0"/>
      <w:marBottom w:val="0"/>
      <w:divBdr>
        <w:top w:val="none" w:sz="0" w:space="0" w:color="auto"/>
        <w:left w:val="none" w:sz="0" w:space="0" w:color="auto"/>
        <w:bottom w:val="none" w:sz="0" w:space="0" w:color="auto"/>
        <w:right w:val="none" w:sz="0" w:space="0" w:color="auto"/>
      </w:divBdr>
    </w:div>
    <w:div w:id="229386322">
      <w:bodyDiv w:val="1"/>
      <w:marLeft w:val="0"/>
      <w:marRight w:val="0"/>
      <w:marTop w:val="0"/>
      <w:marBottom w:val="0"/>
      <w:divBdr>
        <w:top w:val="none" w:sz="0" w:space="0" w:color="auto"/>
        <w:left w:val="none" w:sz="0" w:space="0" w:color="auto"/>
        <w:bottom w:val="none" w:sz="0" w:space="0" w:color="auto"/>
        <w:right w:val="none" w:sz="0" w:space="0" w:color="auto"/>
      </w:divBdr>
    </w:div>
    <w:div w:id="480120406">
      <w:bodyDiv w:val="1"/>
      <w:marLeft w:val="0"/>
      <w:marRight w:val="0"/>
      <w:marTop w:val="0"/>
      <w:marBottom w:val="0"/>
      <w:divBdr>
        <w:top w:val="none" w:sz="0" w:space="0" w:color="auto"/>
        <w:left w:val="none" w:sz="0" w:space="0" w:color="auto"/>
        <w:bottom w:val="none" w:sz="0" w:space="0" w:color="auto"/>
        <w:right w:val="none" w:sz="0" w:space="0" w:color="auto"/>
      </w:divBdr>
    </w:div>
    <w:div w:id="520434548">
      <w:bodyDiv w:val="1"/>
      <w:marLeft w:val="0"/>
      <w:marRight w:val="0"/>
      <w:marTop w:val="0"/>
      <w:marBottom w:val="0"/>
      <w:divBdr>
        <w:top w:val="none" w:sz="0" w:space="0" w:color="auto"/>
        <w:left w:val="none" w:sz="0" w:space="0" w:color="auto"/>
        <w:bottom w:val="none" w:sz="0" w:space="0" w:color="auto"/>
        <w:right w:val="none" w:sz="0" w:space="0" w:color="auto"/>
      </w:divBdr>
    </w:div>
    <w:div w:id="570582626">
      <w:bodyDiv w:val="1"/>
      <w:marLeft w:val="0"/>
      <w:marRight w:val="0"/>
      <w:marTop w:val="0"/>
      <w:marBottom w:val="0"/>
      <w:divBdr>
        <w:top w:val="none" w:sz="0" w:space="0" w:color="auto"/>
        <w:left w:val="none" w:sz="0" w:space="0" w:color="auto"/>
        <w:bottom w:val="none" w:sz="0" w:space="0" w:color="auto"/>
        <w:right w:val="none" w:sz="0" w:space="0" w:color="auto"/>
      </w:divBdr>
    </w:div>
    <w:div w:id="588582003">
      <w:bodyDiv w:val="1"/>
      <w:marLeft w:val="0"/>
      <w:marRight w:val="0"/>
      <w:marTop w:val="0"/>
      <w:marBottom w:val="0"/>
      <w:divBdr>
        <w:top w:val="none" w:sz="0" w:space="0" w:color="auto"/>
        <w:left w:val="none" w:sz="0" w:space="0" w:color="auto"/>
        <w:bottom w:val="none" w:sz="0" w:space="0" w:color="auto"/>
        <w:right w:val="none" w:sz="0" w:space="0" w:color="auto"/>
      </w:divBdr>
    </w:div>
    <w:div w:id="607737802">
      <w:bodyDiv w:val="1"/>
      <w:marLeft w:val="0"/>
      <w:marRight w:val="0"/>
      <w:marTop w:val="0"/>
      <w:marBottom w:val="0"/>
      <w:divBdr>
        <w:top w:val="none" w:sz="0" w:space="0" w:color="auto"/>
        <w:left w:val="none" w:sz="0" w:space="0" w:color="auto"/>
        <w:bottom w:val="none" w:sz="0" w:space="0" w:color="auto"/>
        <w:right w:val="none" w:sz="0" w:space="0" w:color="auto"/>
      </w:divBdr>
      <w:divsChild>
        <w:div w:id="2145002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622364">
      <w:bodyDiv w:val="1"/>
      <w:marLeft w:val="0"/>
      <w:marRight w:val="0"/>
      <w:marTop w:val="0"/>
      <w:marBottom w:val="0"/>
      <w:divBdr>
        <w:top w:val="none" w:sz="0" w:space="0" w:color="auto"/>
        <w:left w:val="none" w:sz="0" w:space="0" w:color="auto"/>
        <w:bottom w:val="none" w:sz="0" w:space="0" w:color="auto"/>
        <w:right w:val="none" w:sz="0" w:space="0" w:color="auto"/>
      </w:divBdr>
    </w:div>
    <w:div w:id="907765642">
      <w:bodyDiv w:val="1"/>
      <w:marLeft w:val="0"/>
      <w:marRight w:val="0"/>
      <w:marTop w:val="0"/>
      <w:marBottom w:val="0"/>
      <w:divBdr>
        <w:top w:val="none" w:sz="0" w:space="0" w:color="auto"/>
        <w:left w:val="none" w:sz="0" w:space="0" w:color="auto"/>
        <w:bottom w:val="none" w:sz="0" w:space="0" w:color="auto"/>
        <w:right w:val="none" w:sz="0" w:space="0" w:color="auto"/>
      </w:divBdr>
      <w:divsChild>
        <w:div w:id="8222351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2443487">
      <w:bodyDiv w:val="1"/>
      <w:marLeft w:val="0"/>
      <w:marRight w:val="0"/>
      <w:marTop w:val="0"/>
      <w:marBottom w:val="0"/>
      <w:divBdr>
        <w:top w:val="none" w:sz="0" w:space="0" w:color="auto"/>
        <w:left w:val="none" w:sz="0" w:space="0" w:color="auto"/>
        <w:bottom w:val="none" w:sz="0" w:space="0" w:color="auto"/>
        <w:right w:val="none" w:sz="0" w:space="0" w:color="auto"/>
      </w:divBdr>
    </w:div>
    <w:div w:id="1034890057">
      <w:bodyDiv w:val="1"/>
      <w:marLeft w:val="0"/>
      <w:marRight w:val="0"/>
      <w:marTop w:val="0"/>
      <w:marBottom w:val="0"/>
      <w:divBdr>
        <w:top w:val="none" w:sz="0" w:space="0" w:color="auto"/>
        <w:left w:val="none" w:sz="0" w:space="0" w:color="auto"/>
        <w:bottom w:val="none" w:sz="0" w:space="0" w:color="auto"/>
        <w:right w:val="none" w:sz="0" w:space="0" w:color="auto"/>
      </w:divBdr>
    </w:div>
    <w:div w:id="1037924249">
      <w:bodyDiv w:val="1"/>
      <w:marLeft w:val="0"/>
      <w:marRight w:val="0"/>
      <w:marTop w:val="0"/>
      <w:marBottom w:val="0"/>
      <w:divBdr>
        <w:top w:val="none" w:sz="0" w:space="0" w:color="auto"/>
        <w:left w:val="none" w:sz="0" w:space="0" w:color="auto"/>
        <w:bottom w:val="none" w:sz="0" w:space="0" w:color="auto"/>
        <w:right w:val="none" w:sz="0" w:space="0" w:color="auto"/>
      </w:divBdr>
    </w:div>
    <w:div w:id="1296595702">
      <w:bodyDiv w:val="1"/>
      <w:marLeft w:val="0"/>
      <w:marRight w:val="0"/>
      <w:marTop w:val="0"/>
      <w:marBottom w:val="0"/>
      <w:divBdr>
        <w:top w:val="none" w:sz="0" w:space="0" w:color="auto"/>
        <w:left w:val="none" w:sz="0" w:space="0" w:color="auto"/>
        <w:bottom w:val="none" w:sz="0" w:space="0" w:color="auto"/>
        <w:right w:val="none" w:sz="0" w:space="0" w:color="auto"/>
      </w:divBdr>
    </w:div>
    <w:div w:id="1306930860">
      <w:bodyDiv w:val="1"/>
      <w:marLeft w:val="0"/>
      <w:marRight w:val="0"/>
      <w:marTop w:val="0"/>
      <w:marBottom w:val="0"/>
      <w:divBdr>
        <w:top w:val="none" w:sz="0" w:space="0" w:color="auto"/>
        <w:left w:val="none" w:sz="0" w:space="0" w:color="auto"/>
        <w:bottom w:val="none" w:sz="0" w:space="0" w:color="auto"/>
        <w:right w:val="none" w:sz="0" w:space="0" w:color="auto"/>
      </w:divBdr>
      <w:divsChild>
        <w:div w:id="1080373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335890">
      <w:bodyDiv w:val="1"/>
      <w:marLeft w:val="0"/>
      <w:marRight w:val="0"/>
      <w:marTop w:val="0"/>
      <w:marBottom w:val="0"/>
      <w:divBdr>
        <w:top w:val="none" w:sz="0" w:space="0" w:color="auto"/>
        <w:left w:val="none" w:sz="0" w:space="0" w:color="auto"/>
        <w:bottom w:val="none" w:sz="0" w:space="0" w:color="auto"/>
        <w:right w:val="none" w:sz="0" w:space="0" w:color="auto"/>
      </w:divBdr>
    </w:div>
    <w:div w:id="1587307501">
      <w:bodyDiv w:val="1"/>
      <w:marLeft w:val="0"/>
      <w:marRight w:val="0"/>
      <w:marTop w:val="0"/>
      <w:marBottom w:val="0"/>
      <w:divBdr>
        <w:top w:val="none" w:sz="0" w:space="0" w:color="auto"/>
        <w:left w:val="none" w:sz="0" w:space="0" w:color="auto"/>
        <w:bottom w:val="none" w:sz="0" w:space="0" w:color="auto"/>
        <w:right w:val="none" w:sz="0" w:space="0" w:color="auto"/>
      </w:divBdr>
    </w:div>
    <w:div w:id="1703167081">
      <w:bodyDiv w:val="1"/>
      <w:marLeft w:val="0"/>
      <w:marRight w:val="0"/>
      <w:marTop w:val="0"/>
      <w:marBottom w:val="0"/>
      <w:divBdr>
        <w:top w:val="none" w:sz="0" w:space="0" w:color="auto"/>
        <w:left w:val="none" w:sz="0" w:space="0" w:color="auto"/>
        <w:bottom w:val="none" w:sz="0" w:space="0" w:color="auto"/>
        <w:right w:val="none" w:sz="0" w:space="0" w:color="auto"/>
      </w:divBdr>
      <w:divsChild>
        <w:div w:id="19510384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8427842">
      <w:bodyDiv w:val="1"/>
      <w:marLeft w:val="0"/>
      <w:marRight w:val="0"/>
      <w:marTop w:val="0"/>
      <w:marBottom w:val="0"/>
      <w:divBdr>
        <w:top w:val="none" w:sz="0" w:space="0" w:color="auto"/>
        <w:left w:val="none" w:sz="0" w:space="0" w:color="auto"/>
        <w:bottom w:val="none" w:sz="0" w:space="0" w:color="auto"/>
        <w:right w:val="none" w:sz="0" w:space="0" w:color="auto"/>
      </w:divBdr>
    </w:div>
    <w:div w:id="1820687359">
      <w:bodyDiv w:val="1"/>
      <w:marLeft w:val="0"/>
      <w:marRight w:val="0"/>
      <w:marTop w:val="0"/>
      <w:marBottom w:val="0"/>
      <w:divBdr>
        <w:top w:val="none" w:sz="0" w:space="0" w:color="auto"/>
        <w:left w:val="none" w:sz="0" w:space="0" w:color="auto"/>
        <w:bottom w:val="none" w:sz="0" w:space="0" w:color="auto"/>
        <w:right w:val="none" w:sz="0" w:space="0" w:color="auto"/>
      </w:divBdr>
    </w:div>
    <w:div w:id="1863546878">
      <w:bodyDiv w:val="1"/>
      <w:marLeft w:val="0"/>
      <w:marRight w:val="0"/>
      <w:marTop w:val="0"/>
      <w:marBottom w:val="0"/>
      <w:divBdr>
        <w:top w:val="none" w:sz="0" w:space="0" w:color="auto"/>
        <w:left w:val="none" w:sz="0" w:space="0" w:color="auto"/>
        <w:bottom w:val="none" w:sz="0" w:space="0" w:color="auto"/>
        <w:right w:val="none" w:sz="0" w:space="0" w:color="auto"/>
      </w:divBdr>
    </w:div>
    <w:div w:id="20761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sai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dracompan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magan\Downloads\Np%20Plantillas\1.%20201020%20PLANTILLA%20INDRA.dotx" TargetMode="External"/></Relationships>
</file>

<file path=word/theme/theme1.xml><?xml version="1.0" encoding="utf-8"?>
<a:theme xmlns:a="http://schemas.openxmlformats.org/drawingml/2006/main" name="Tema de Office">
  <a:themeElements>
    <a:clrScheme name="Nuek">
      <a:dk1>
        <a:srgbClr val="545454"/>
      </a:dk1>
      <a:lt1>
        <a:srgbClr val="E2E2E2"/>
      </a:lt1>
      <a:dk2>
        <a:srgbClr val="0C0C0C"/>
      </a:dk2>
      <a:lt2>
        <a:srgbClr val="E2E2E2"/>
      </a:lt2>
      <a:accent1>
        <a:srgbClr val="7C39C4"/>
      </a:accent1>
      <a:accent2>
        <a:srgbClr val="C5C5C5"/>
      </a:accent2>
      <a:accent3>
        <a:srgbClr val="8E8E8E"/>
      </a:accent3>
      <a:accent4>
        <a:srgbClr val="717171"/>
      </a:accent4>
      <a:accent5>
        <a:srgbClr val="545454"/>
      </a:accent5>
      <a:accent6>
        <a:srgbClr val="383838"/>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C86D-FE62-4D0A-9745-4CD2CABB9376}">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C:\Users\rcmagan\Downloads\Np Plantillas\1. 201020 PLANTILLA INDRA.dotx</Template>
  <TotalTime>0</TotalTime>
  <Pages>3</Pages>
  <Words>1382</Words>
  <Characters>7880</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Nuek</Company>
  <LinksUpToDate>false</LinksUpToDate>
  <CharactersWithSpaces>9244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Nuek</dc:creator>
  <cp:keywords/>
  <dc:description/>
  <cp:lastModifiedBy>Gabriela Medina</cp:lastModifiedBy>
  <cp:revision>2</cp:revision>
  <cp:lastPrinted>2024-10-29T18:01:00Z</cp:lastPrinted>
  <dcterms:created xsi:type="dcterms:W3CDTF">2025-10-09T15:25:00Z</dcterms:created>
  <dcterms:modified xsi:type="dcterms:W3CDTF">2025-10-09T15:25:00Z</dcterms:modified>
  <cp:category/>
</cp:coreProperties>
</file>